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Autora Valdete Souto Severo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Defensora da tese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Valdete Souto Severo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email valdete.severo@gmail.com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EMENTA: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A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 libera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de dinheiro em execu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provis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ria: os artigos 520 e 521 do CPC, 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aplic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veis ao processo do trabalho, e indispens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veis para o enfrentamento da chamada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reforma" trabalhista.</w:t>
      </w: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</w:p>
    <w:p>
      <w:pPr>
        <w:pStyle w:val="Di default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Fundamenta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o: A Lei 13.467/17 traz para o processo do trabalho o incidente de desconsidera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da personalidade jur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dica, diz que a execu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deve ser provocada pela parte e altera o art. 899 para permitir que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valor do dep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sito recursal seja reduzido pela metade para entidades sem fins lucrativos, empregadores dom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sticos, microempreendedores individuais, microempresas e empresas de pequeno porte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§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9o), isentar sua exig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ncia para os benefici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rios da justi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 gratuita, as entidades filantr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picas e as empresas em recupera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judicial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§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10) e autorizar sua substitui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por fian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 banc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ria ou seguro garantia judicial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§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11). Com isso, pretende desconfigurar o processo do trabalho, destituindo-lhe de sentido, especialmente se atentarmos para as suas raz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 de exist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ncia, expressadas no Decreto que institui a Justi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 do Trabalho. Pois bem, o CPC refere a possibilidade de tutela de urg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ncia, independentemente de requerimento da parte, regra que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compat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vel com a norma geral do art. 765 da CLT, cuja reda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mantida. O CPC fixa tamb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m a possibilidade de libera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de dinheiro em execu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provis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ria. Trata-se de autoriza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legal expressa que j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estava contida na reda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final do CPC de 1973, em raz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de altera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 promovida em 2005, que introduziu o artigo 475-0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quele diploma legal. Em sua atual reda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o, o dispositivo assim determina o cumprimento provis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rio da senten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 impugnada por recurso desprovido de efeito suspensivo da mesma forma que o cumprimento definitivo (Art. 520), autorizando "o levantamento de dep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sito em dinheiro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(IV), inclusive sem qualquer garantia (Art. 521). A previs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contida no CPC 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encontra correspond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ncia na CLT, complementando, portanto, o quanto preceitua o art. 899 desse diploma legal, na linha do art. 15 do CPC. 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podemos esquecer que para a racionalidade que inspira a exist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ncia de um processo do trabalho, a realiza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 do direito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parte integrante da demanda. E parece certo que h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á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urg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ncia em satisfazer cr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é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dito do qual depende a sobreviv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ê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ncia f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sica e ps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quica do trabalhador e de seus familiares. Essa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a raz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pela qual hoje justifica-se a utiliza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subsidi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á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ria do CPC, no que tange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regra que autoriza a libera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de dinheiro em execu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provis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ó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ria. A raz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o de ser dos artigos 769 e 889 da CLT encontra-se justamente 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í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>: permitir a integra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it-IT"/>
        </w:rPr>
        <w:t>çã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it-IT"/>
        </w:rPr>
        <w:t xml:space="preserve">o da norma estranha ao processo do trabalho sempre e somente quando contribuir para a efetividade dos direitos sociais fundamentais trabalhistas. </w:t>
      </w:r>
    </w:p>
    <w:p>
      <w:pPr>
        <w:pStyle w:val="Corpo"/>
      </w:pPr>
      <w:r>
        <w:rPr>
          <w:sz w:val="24"/>
          <w:szCs w:val="24"/>
          <w:lang w:val="it-IT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