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540" w:rsidRPr="00336113" w:rsidRDefault="00FA2540" w:rsidP="00FA2540">
      <w:pPr>
        <w:pStyle w:val="Padro"/>
        <w:jc w:val="center"/>
        <w:rPr>
          <w:rFonts w:ascii="Book Antiqua" w:hAnsi="Book Antiqua"/>
          <w:b/>
          <w:color w:val="auto"/>
          <w:sz w:val="34"/>
          <w:szCs w:val="34"/>
        </w:rPr>
      </w:pPr>
      <w:bookmarkStart w:id="0" w:name="_GoBack"/>
      <w:bookmarkEnd w:id="0"/>
      <w:r w:rsidRPr="00336113">
        <w:rPr>
          <w:rFonts w:ascii="Book Antiqua" w:hAnsi="Book Antiqua"/>
          <w:b/>
          <w:color w:val="auto"/>
          <w:sz w:val="34"/>
          <w:szCs w:val="34"/>
        </w:rPr>
        <w:t>DE DISCURSOS AUTORITÁRIOS</w:t>
      </w:r>
    </w:p>
    <w:p w:rsidR="00FA2540" w:rsidRPr="00336113" w:rsidRDefault="00FA2540" w:rsidP="00FA2540">
      <w:pPr>
        <w:pStyle w:val="Padro"/>
        <w:jc w:val="center"/>
        <w:rPr>
          <w:rFonts w:ascii="Book Antiqua" w:hAnsi="Book Antiqua"/>
          <w:b/>
          <w:color w:val="auto"/>
          <w:sz w:val="34"/>
          <w:szCs w:val="34"/>
        </w:rPr>
      </w:pPr>
    </w:p>
    <w:p w:rsidR="00FA2540" w:rsidRPr="00336113" w:rsidRDefault="00FA2540" w:rsidP="00FA2540">
      <w:pPr>
        <w:pStyle w:val="Padro"/>
        <w:jc w:val="right"/>
        <w:rPr>
          <w:rFonts w:ascii="Book Antiqua" w:hAnsi="Book Antiqua"/>
          <w:b/>
          <w:color w:val="auto"/>
          <w:sz w:val="34"/>
          <w:szCs w:val="34"/>
        </w:rPr>
      </w:pPr>
      <w:r w:rsidRPr="00336113">
        <w:rPr>
          <w:rFonts w:ascii="Book Antiqua" w:hAnsi="Book Antiqua"/>
          <w:b/>
          <w:color w:val="auto"/>
          <w:sz w:val="34"/>
          <w:szCs w:val="34"/>
        </w:rPr>
        <w:t>Carlos Eduardo Oliveira Dias</w:t>
      </w:r>
      <w:r w:rsidRPr="00336113">
        <w:rPr>
          <w:rStyle w:val="Refdenotaderodap"/>
          <w:rFonts w:ascii="Book Antiqua" w:hAnsi="Book Antiqua"/>
          <w:b/>
          <w:color w:val="auto"/>
          <w:sz w:val="34"/>
          <w:szCs w:val="34"/>
        </w:rPr>
        <w:footnoteReference w:id="1"/>
      </w:r>
    </w:p>
    <w:p w:rsidR="00FA2540" w:rsidRPr="00336113" w:rsidRDefault="00FA2540" w:rsidP="00FA2540">
      <w:pPr>
        <w:pStyle w:val="Padro"/>
        <w:jc w:val="right"/>
        <w:rPr>
          <w:rFonts w:ascii="Book Antiqua" w:hAnsi="Book Antiqua"/>
          <w:b/>
          <w:color w:val="auto"/>
          <w:sz w:val="34"/>
          <w:szCs w:val="34"/>
        </w:rPr>
      </w:pPr>
      <w:r w:rsidRPr="00336113">
        <w:rPr>
          <w:rFonts w:ascii="Book Antiqua" w:hAnsi="Book Antiqua"/>
          <w:b/>
          <w:color w:val="auto"/>
          <w:sz w:val="34"/>
          <w:szCs w:val="34"/>
        </w:rPr>
        <w:t>Guilherme Guimarães Feliciano</w:t>
      </w:r>
      <w:r w:rsidRPr="00336113">
        <w:rPr>
          <w:rStyle w:val="Refdenotaderodap"/>
          <w:rFonts w:ascii="Book Antiqua" w:hAnsi="Book Antiqua"/>
          <w:b/>
          <w:color w:val="auto"/>
          <w:sz w:val="34"/>
          <w:szCs w:val="34"/>
        </w:rPr>
        <w:footnoteReference w:id="2"/>
      </w:r>
    </w:p>
    <w:p w:rsidR="00FA2540" w:rsidRPr="00336113" w:rsidRDefault="00FA2540" w:rsidP="0022434A">
      <w:pPr>
        <w:pStyle w:val="Padro"/>
        <w:ind w:firstLine="851"/>
        <w:jc w:val="both"/>
        <w:rPr>
          <w:rFonts w:ascii="Book Antiqua" w:hAnsi="Book Antiqua"/>
          <w:color w:val="auto"/>
          <w:sz w:val="34"/>
          <w:szCs w:val="34"/>
        </w:rPr>
      </w:pPr>
    </w:p>
    <w:p w:rsidR="00FA2540" w:rsidRPr="00336113" w:rsidRDefault="00FA2540" w:rsidP="0022434A">
      <w:pPr>
        <w:pStyle w:val="Padro"/>
        <w:ind w:firstLine="851"/>
        <w:jc w:val="both"/>
        <w:rPr>
          <w:rFonts w:ascii="Book Antiqua" w:hAnsi="Book Antiqua"/>
          <w:color w:val="auto"/>
          <w:sz w:val="34"/>
          <w:szCs w:val="34"/>
        </w:rPr>
      </w:pPr>
    </w:p>
    <w:p w:rsidR="004327FA" w:rsidRPr="00336113" w:rsidRDefault="00C43F54" w:rsidP="0022434A">
      <w:pPr>
        <w:pStyle w:val="Padro"/>
        <w:ind w:firstLine="851"/>
        <w:jc w:val="both"/>
        <w:rPr>
          <w:rFonts w:ascii="Book Antiqua" w:eastAsia="Times" w:hAnsi="Book Antiqua" w:cs="Times"/>
          <w:color w:val="auto"/>
          <w:sz w:val="34"/>
          <w:szCs w:val="34"/>
        </w:rPr>
      </w:pPr>
      <w:r w:rsidRPr="00336113">
        <w:rPr>
          <w:rFonts w:ascii="Book Antiqua" w:hAnsi="Book Antiqua"/>
          <w:color w:val="auto"/>
          <w:sz w:val="34"/>
          <w:szCs w:val="34"/>
        </w:rPr>
        <w:t>Na sua c</w:t>
      </w:r>
      <w:r w:rsidR="00FA2540" w:rsidRPr="00336113">
        <w:rPr>
          <w:rFonts w:ascii="Book Antiqua" w:hAnsi="Book Antiqua"/>
          <w:color w:val="auto"/>
          <w:sz w:val="34"/>
          <w:szCs w:val="34"/>
        </w:rPr>
        <w:t xml:space="preserve">oluna </w:t>
      </w:r>
      <w:r w:rsidR="00FD2CDF">
        <w:rPr>
          <w:rFonts w:ascii="Book Antiqua" w:hAnsi="Book Antiqua"/>
          <w:color w:val="auto"/>
          <w:sz w:val="34"/>
          <w:szCs w:val="34"/>
        </w:rPr>
        <w:t>de</w:t>
      </w:r>
      <w:r w:rsidR="00FA2540" w:rsidRPr="00336113">
        <w:rPr>
          <w:rFonts w:ascii="Book Antiqua" w:hAnsi="Book Antiqua"/>
          <w:color w:val="auto"/>
          <w:sz w:val="34"/>
          <w:szCs w:val="34"/>
        </w:rPr>
        <w:t xml:space="preserve"> </w:t>
      </w:r>
      <w:r w:rsidRPr="00336113">
        <w:rPr>
          <w:rFonts w:ascii="Book Antiqua" w:hAnsi="Book Antiqua"/>
          <w:color w:val="auto"/>
          <w:sz w:val="34"/>
          <w:szCs w:val="34"/>
        </w:rPr>
        <w:t>2 de julho</w:t>
      </w:r>
      <w:r w:rsidR="00FD2CDF">
        <w:rPr>
          <w:rFonts w:ascii="Book Antiqua" w:hAnsi="Book Antiqua"/>
          <w:color w:val="auto"/>
          <w:sz w:val="34"/>
          <w:szCs w:val="34"/>
        </w:rPr>
        <w:t xml:space="preserve"> p.p.</w:t>
      </w:r>
      <w:r w:rsidRPr="00336113">
        <w:rPr>
          <w:rFonts w:ascii="Book Antiqua" w:hAnsi="Book Antiqua"/>
          <w:color w:val="auto"/>
          <w:sz w:val="34"/>
          <w:szCs w:val="34"/>
        </w:rPr>
        <w:t xml:space="preserve">, </w:t>
      </w:r>
      <w:r w:rsidRPr="00336113">
        <w:rPr>
          <w:rFonts w:ascii="Book Antiqua" w:hAnsi="Book Antiqua"/>
          <w:color w:val="auto"/>
          <w:sz w:val="34"/>
          <w:szCs w:val="34"/>
          <w:lang w:val="pt-BR"/>
        </w:rPr>
        <w:t xml:space="preserve">Lenio Streck </w:t>
      </w:r>
      <w:r w:rsidRPr="00336113">
        <w:rPr>
          <w:rFonts w:ascii="Book Antiqua" w:hAnsi="Book Antiqua"/>
          <w:color w:val="auto"/>
          <w:sz w:val="34"/>
          <w:szCs w:val="34"/>
        </w:rPr>
        <w:t>mais uma vez exercit</w:t>
      </w:r>
      <w:r w:rsidR="00FD2CDF">
        <w:rPr>
          <w:rFonts w:ascii="Book Antiqua" w:hAnsi="Book Antiqua"/>
          <w:color w:val="auto"/>
          <w:sz w:val="34"/>
          <w:szCs w:val="34"/>
        </w:rPr>
        <w:t>ou</w:t>
      </w:r>
      <w:r w:rsidRPr="00336113">
        <w:rPr>
          <w:rFonts w:ascii="Book Antiqua" w:hAnsi="Book Antiqua"/>
          <w:color w:val="auto"/>
          <w:sz w:val="34"/>
          <w:szCs w:val="34"/>
        </w:rPr>
        <w:t xml:space="preserve"> sua veia polemi</w:t>
      </w:r>
      <w:r w:rsidR="0022434A" w:rsidRPr="00336113">
        <w:rPr>
          <w:rFonts w:ascii="Book Antiqua" w:hAnsi="Book Antiqua"/>
          <w:color w:val="auto"/>
          <w:sz w:val="34"/>
          <w:szCs w:val="34"/>
        </w:rPr>
        <w:t>sta, para atacar</w:t>
      </w:r>
      <w:r w:rsidRPr="00336113">
        <w:rPr>
          <w:rFonts w:ascii="Book Antiqua" w:hAnsi="Book Antiqua"/>
          <w:color w:val="auto"/>
          <w:sz w:val="34"/>
          <w:szCs w:val="34"/>
        </w:rPr>
        <w:t xml:space="preserve">manifestação feita pelo </w:t>
      </w:r>
      <w:r w:rsidR="00FD2CDF">
        <w:rPr>
          <w:rFonts w:ascii="Book Antiqua" w:hAnsi="Book Antiqua"/>
          <w:color w:val="auto"/>
          <w:sz w:val="34"/>
          <w:szCs w:val="34"/>
        </w:rPr>
        <w:t>j</w:t>
      </w:r>
      <w:r w:rsidRPr="00336113">
        <w:rPr>
          <w:rFonts w:ascii="Book Antiqua" w:hAnsi="Book Antiqua"/>
          <w:color w:val="auto"/>
          <w:sz w:val="34"/>
          <w:szCs w:val="34"/>
        </w:rPr>
        <w:t xml:space="preserve">uiz do Trabalho Jorge Luiz Souto Maior, que teria defendido que </w:t>
      </w:r>
      <w:r w:rsidRPr="00336113">
        <w:rPr>
          <w:rFonts w:ascii="Book Antiqua" w:hAnsi="Book Antiqua"/>
          <w:i/>
          <w:color w:val="auto"/>
          <w:sz w:val="34"/>
          <w:szCs w:val="34"/>
        </w:rPr>
        <w:t xml:space="preserve">“a Justiça do Trabalho deveria resistir </w:t>
      </w:r>
      <w:r w:rsidRPr="00336113">
        <w:rPr>
          <w:rFonts w:ascii="Book Antiqua" w:hAnsi="Book Antiqua"/>
          <w:i/>
          <w:color w:val="auto"/>
          <w:sz w:val="34"/>
          <w:szCs w:val="34"/>
          <w:lang w:val="fr-FR"/>
        </w:rPr>
        <w:t xml:space="preserve">à </w:t>
      </w:r>
      <w:r w:rsidRPr="00336113">
        <w:rPr>
          <w:rFonts w:ascii="Book Antiqua" w:hAnsi="Book Antiqua"/>
          <w:i/>
          <w:color w:val="auto"/>
          <w:sz w:val="34"/>
          <w:szCs w:val="34"/>
        </w:rPr>
        <w:t>aplicação do novo Código de Processo Civil, por entender que a nova lei é fruto do pensamento liberal e da lógica de mercado, tendendo a diminuir a potencialidade da influ</w:t>
      </w:r>
      <w:r w:rsidRPr="00336113">
        <w:rPr>
          <w:rFonts w:ascii="Book Antiqua" w:hAnsi="Book Antiqua"/>
          <w:i/>
          <w:color w:val="auto"/>
          <w:sz w:val="34"/>
          <w:szCs w:val="34"/>
          <w:lang w:val="fr-FR"/>
        </w:rPr>
        <w:t>ê</w:t>
      </w:r>
      <w:r w:rsidRPr="00336113">
        <w:rPr>
          <w:rFonts w:ascii="Book Antiqua" w:hAnsi="Book Antiqua"/>
          <w:i/>
          <w:color w:val="auto"/>
          <w:sz w:val="34"/>
          <w:szCs w:val="34"/>
        </w:rPr>
        <w:t>ncia dos juízes do trabalho dentro da realidade social.”</w:t>
      </w:r>
      <w:r w:rsidRPr="00336113">
        <w:rPr>
          <w:rFonts w:ascii="Book Antiqua" w:hAnsi="Book Antiqua"/>
          <w:color w:val="auto"/>
          <w:sz w:val="34"/>
          <w:szCs w:val="34"/>
        </w:rPr>
        <w:t xml:space="preserve"> Embora tenha declarado que não pretendia “fulanizar” o debate, a referência explícita à manifestação do magistrado foi delineada pela indicação específica de uma palestra que ele proferiu em evento realizado no TRT da 18</w:t>
      </w:r>
      <w:r w:rsidR="00FD2CDF">
        <w:rPr>
          <w:rFonts w:ascii="Book Antiqua" w:hAnsi="Book Antiqua"/>
          <w:color w:val="auto"/>
          <w:sz w:val="34"/>
          <w:szCs w:val="34"/>
        </w:rPr>
        <w:t xml:space="preserve">ª </w:t>
      </w:r>
      <w:r w:rsidRPr="00336113">
        <w:rPr>
          <w:rFonts w:ascii="Book Antiqua" w:hAnsi="Book Antiqua"/>
          <w:color w:val="auto"/>
          <w:sz w:val="34"/>
          <w:szCs w:val="34"/>
        </w:rPr>
        <w:t xml:space="preserve">Região.  Parte da situação concreta, pois, para estabelecer um pontificado genérico, presente desde o título de sua coluna, visando nitidamente atacar todos os juízes que, porventura, cometam a ousadia de defender algo semelhante. </w:t>
      </w:r>
    </w:p>
    <w:p w:rsidR="004327FA" w:rsidRPr="00336113" w:rsidRDefault="004327FA" w:rsidP="0022434A">
      <w:pPr>
        <w:pStyle w:val="Padro"/>
        <w:ind w:firstLine="851"/>
        <w:jc w:val="both"/>
        <w:rPr>
          <w:rFonts w:ascii="Book Antiqua" w:eastAsia="Times" w:hAnsi="Book Antiqua" w:cs="Times"/>
          <w:color w:val="auto"/>
          <w:sz w:val="34"/>
          <w:szCs w:val="34"/>
        </w:rPr>
      </w:pPr>
    </w:p>
    <w:p w:rsidR="00FD2CDF" w:rsidRDefault="00FD2CDF" w:rsidP="0022434A">
      <w:pPr>
        <w:pStyle w:val="Padro"/>
        <w:ind w:firstLine="851"/>
        <w:jc w:val="both"/>
        <w:rPr>
          <w:rFonts w:ascii="Book Antiqua" w:hAnsi="Book Antiqua"/>
          <w:color w:val="auto"/>
          <w:sz w:val="34"/>
          <w:szCs w:val="34"/>
        </w:rPr>
      </w:pPr>
      <w:r>
        <w:rPr>
          <w:rFonts w:ascii="Book Antiqua" w:hAnsi="Book Antiqua"/>
          <w:color w:val="auto"/>
          <w:sz w:val="34"/>
          <w:szCs w:val="34"/>
        </w:rPr>
        <w:t>A coluna merece algumas reflexões adicionais.</w:t>
      </w:r>
    </w:p>
    <w:p w:rsidR="00FD2CDF" w:rsidRDefault="00FD2CDF" w:rsidP="0022434A">
      <w:pPr>
        <w:pStyle w:val="Padro"/>
        <w:ind w:firstLine="851"/>
        <w:jc w:val="both"/>
        <w:rPr>
          <w:rFonts w:ascii="Book Antiqua" w:hAnsi="Book Antiqua"/>
          <w:color w:val="auto"/>
          <w:sz w:val="34"/>
          <w:szCs w:val="34"/>
        </w:rPr>
      </w:pPr>
    </w:p>
    <w:p w:rsidR="00B42B1A" w:rsidRPr="00336113" w:rsidRDefault="00C43F54" w:rsidP="0022434A">
      <w:pPr>
        <w:pStyle w:val="Padro"/>
        <w:ind w:firstLine="851"/>
        <w:jc w:val="both"/>
        <w:rPr>
          <w:rFonts w:ascii="Book Antiqua" w:hAnsi="Book Antiqua"/>
          <w:color w:val="auto"/>
          <w:sz w:val="32"/>
          <w:szCs w:val="32"/>
          <w:lang w:val="en-US"/>
        </w:rPr>
      </w:pPr>
      <w:r w:rsidRPr="00336113">
        <w:rPr>
          <w:rFonts w:ascii="Book Antiqua" w:hAnsi="Book Antiqua"/>
          <w:color w:val="auto"/>
          <w:sz w:val="34"/>
          <w:szCs w:val="34"/>
        </w:rPr>
        <w:t xml:space="preserve">Em primeiro lugar, embora tenha se baseado em uma palestra proferida </w:t>
      </w:r>
      <w:r w:rsidR="00FD2CDF">
        <w:rPr>
          <w:rFonts w:ascii="Book Antiqua" w:hAnsi="Book Antiqua"/>
          <w:color w:val="auto"/>
          <w:sz w:val="34"/>
          <w:szCs w:val="34"/>
        </w:rPr>
        <w:t>durante</w:t>
      </w:r>
      <w:r w:rsidRPr="00336113">
        <w:rPr>
          <w:rFonts w:ascii="Book Antiqua" w:hAnsi="Book Antiqua"/>
          <w:color w:val="auto"/>
          <w:sz w:val="34"/>
          <w:szCs w:val="34"/>
        </w:rPr>
        <w:t xml:space="preserve"> evento científico, a crítica </w:t>
      </w:r>
      <w:r w:rsidR="00FD2CDF">
        <w:rPr>
          <w:rFonts w:ascii="Book Antiqua" w:hAnsi="Book Antiqua"/>
          <w:color w:val="auto"/>
          <w:sz w:val="34"/>
          <w:szCs w:val="34"/>
        </w:rPr>
        <w:t xml:space="preserve">foi vazada </w:t>
      </w:r>
      <w:r w:rsidRPr="00336113">
        <w:rPr>
          <w:rFonts w:ascii="Book Antiqua" w:hAnsi="Book Antiqua"/>
          <w:color w:val="auto"/>
          <w:sz w:val="34"/>
          <w:szCs w:val="34"/>
        </w:rPr>
        <w:t xml:space="preserve">como se </w:t>
      </w:r>
      <w:r w:rsidR="00FD2CDF">
        <w:rPr>
          <w:rFonts w:ascii="Book Antiqua" w:hAnsi="Book Antiqua"/>
          <w:color w:val="auto"/>
          <w:sz w:val="34"/>
          <w:szCs w:val="34"/>
        </w:rPr>
        <w:t>se tratasse de algo proferido no</w:t>
      </w:r>
      <w:r w:rsidRPr="00336113">
        <w:rPr>
          <w:rFonts w:ascii="Book Antiqua" w:hAnsi="Book Antiqua"/>
          <w:color w:val="auto"/>
          <w:sz w:val="34"/>
          <w:szCs w:val="34"/>
        </w:rPr>
        <w:t xml:space="preserve"> contexto jurisdicional. </w:t>
      </w:r>
      <w:r w:rsidR="0022434A" w:rsidRPr="00336113">
        <w:rPr>
          <w:rFonts w:ascii="Book Antiqua" w:hAnsi="Book Antiqua"/>
          <w:color w:val="auto"/>
          <w:sz w:val="34"/>
          <w:szCs w:val="34"/>
          <w:lang w:val="en-US"/>
        </w:rPr>
        <w:t>Mais: parece sugerir, nas entrelinhas, que a manifestação acadêmica desafiaria r</w:t>
      </w:r>
      <w:r w:rsidR="0022434A" w:rsidRPr="00336113">
        <w:rPr>
          <w:rFonts w:ascii="Book Antiqua" w:hAnsi="Book Antiqua"/>
          <w:color w:val="auto"/>
          <w:sz w:val="32"/>
          <w:szCs w:val="32"/>
          <w:lang w:val="en-US"/>
        </w:rPr>
        <w:t>esposta disciplinar (</w:t>
      </w:r>
      <w:r w:rsidR="00B52E64" w:rsidRPr="00336113">
        <w:rPr>
          <w:rFonts w:ascii="Book Antiqua" w:hAnsi="Book Antiqua"/>
          <w:color w:val="auto"/>
          <w:sz w:val="32"/>
          <w:szCs w:val="32"/>
          <w:lang w:val="en-US"/>
        </w:rPr>
        <w:t>o que nos obriga a recordar a impagável ironia de Mark Twain</w:t>
      </w:r>
      <w:r w:rsidR="0022434A" w:rsidRPr="00336113">
        <w:rPr>
          <w:rFonts w:ascii="Book Antiqua" w:hAnsi="Book Antiqua"/>
          <w:color w:val="auto"/>
          <w:sz w:val="32"/>
          <w:szCs w:val="32"/>
          <w:lang w:val="en-US"/>
        </w:rPr>
        <w:t xml:space="preserve">: </w:t>
      </w:r>
      <w:r w:rsidR="0022434A" w:rsidRPr="00336113">
        <w:rPr>
          <w:rFonts w:ascii="Book Antiqua" w:hAnsi="Book Antiqua"/>
          <w:i/>
          <w:color w:val="auto"/>
          <w:sz w:val="32"/>
          <w:szCs w:val="32"/>
          <w:lang w:val="en-US"/>
        </w:rPr>
        <w:t>“</w:t>
      </w:r>
      <w:r w:rsidR="00B52E64" w:rsidRPr="00336113">
        <w:rPr>
          <w:rStyle w:val="bqquotelink2"/>
          <w:rFonts w:ascii="Book Antiqua" w:hAnsi="Book Antiqua"/>
          <w:i/>
          <w:color w:val="auto"/>
          <w:sz w:val="32"/>
          <w:szCs w:val="32"/>
          <w:lang w:val="en"/>
        </w:rPr>
        <w:t xml:space="preserve">It is by the goodness of God that in our country we have those three unspeakably precious things: </w:t>
      </w:r>
      <w:r w:rsidR="00B52E64" w:rsidRPr="00336113">
        <w:rPr>
          <w:rStyle w:val="bqquotelink2"/>
          <w:rFonts w:ascii="Book Antiqua" w:hAnsi="Book Antiqua"/>
          <w:i/>
          <w:color w:val="auto"/>
          <w:sz w:val="32"/>
          <w:szCs w:val="32"/>
          <w:lang w:val="en"/>
        </w:rPr>
        <w:lastRenderedPageBreak/>
        <w:t>freedom of speech, freedom of conscience, and the prudence never to practice either of them</w:t>
      </w:r>
      <w:r w:rsidR="0022434A" w:rsidRPr="00336113">
        <w:rPr>
          <w:rFonts w:ascii="Book Antiqua" w:hAnsi="Book Antiqua"/>
          <w:i/>
          <w:color w:val="auto"/>
          <w:sz w:val="32"/>
          <w:szCs w:val="32"/>
          <w:lang w:val="en-US"/>
        </w:rPr>
        <w:t>”</w:t>
      </w:r>
      <w:r w:rsidR="0022434A" w:rsidRPr="00336113">
        <w:rPr>
          <w:rFonts w:ascii="Book Antiqua" w:hAnsi="Book Antiqua"/>
          <w:color w:val="auto"/>
          <w:sz w:val="32"/>
          <w:szCs w:val="32"/>
          <w:lang w:val="en-US"/>
        </w:rPr>
        <w:t xml:space="preserve">). </w:t>
      </w:r>
    </w:p>
    <w:p w:rsidR="00B42B1A" w:rsidRPr="00336113" w:rsidRDefault="00B42B1A" w:rsidP="0022434A">
      <w:pPr>
        <w:pStyle w:val="Padro"/>
        <w:ind w:firstLine="851"/>
        <w:jc w:val="both"/>
        <w:rPr>
          <w:rFonts w:ascii="Book Antiqua" w:hAnsi="Book Antiqua"/>
          <w:color w:val="auto"/>
          <w:sz w:val="32"/>
          <w:szCs w:val="32"/>
          <w:lang w:val="en-US"/>
        </w:rPr>
      </w:pPr>
    </w:p>
    <w:p w:rsidR="0044549B" w:rsidRPr="00336113" w:rsidRDefault="00B42B1A" w:rsidP="0022434A">
      <w:pPr>
        <w:pStyle w:val="Padro"/>
        <w:ind w:firstLine="851"/>
        <w:jc w:val="both"/>
        <w:rPr>
          <w:rFonts w:ascii="Book Antiqua" w:hAnsi="Book Antiqua"/>
          <w:color w:val="auto"/>
          <w:sz w:val="34"/>
          <w:szCs w:val="34"/>
        </w:rPr>
      </w:pPr>
      <w:r w:rsidRPr="00336113">
        <w:rPr>
          <w:rFonts w:ascii="Book Antiqua" w:hAnsi="Book Antiqua"/>
          <w:color w:val="auto"/>
          <w:sz w:val="34"/>
          <w:szCs w:val="34"/>
        </w:rPr>
        <w:t xml:space="preserve">Com efeito, ao descrever o “caso”, assim se pronuncia: </w:t>
      </w:r>
      <w:r w:rsidRPr="00336113">
        <w:rPr>
          <w:rFonts w:ascii="Book Antiqua" w:hAnsi="Book Antiqua"/>
          <w:i/>
          <w:color w:val="auto"/>
          <w:sz w:val="34"/>
          <w:szCs w:val="34"/>
        </w:rPr>
        <w:t>“O juiz que jurou defender as leis e a Constituição e que cursou doutorado, prega, em pleno Estado Democrático de Direito, a desobedi</w:t>
      </w:r>
      <w:r w:rsidRPr="00336113">
        <w:rPr>
          <w:rFonts w:ascii="Book Antiqua" w:hAnsi="Book Antiqua"/>
          <w:i/>
          <w:color w:val="auto"/>
          <w:sz w:val="34"/>
          <w:szCs w:val="34"/>
          <w:lang w:val="fr-FR"/>
        </w:rPr>
        <w:t>ê</w:t>
      </w:r>
      <w:r w:rsidRPr="00336113">
        <w:rPr>
          <w:rFonts w:ascii="Book Antiqua" w:hAnsi="Book Antiqua"/>
          <w:i/>
          <w:color w:val="auto"/>
          <w:sz w:val="34"/>
          <w:szCs w:val="34"/>
        </w:rPr>
        <w:t>ncia a uma lei aprovada pelo parlamento e sancionada pela presidente. Em países como Alemanha, França, Espanha e Portugal (para citar apenas estes), tal conduta traria uma série de aborrecimentos a Sua Excel</w:t>
      </w:r>
      <w:r w:rsidRPr="00336113">
        <w:rPr>
          <w:rFonts w:ascii="Book Antiqua" w:hAnsi="Book Antiqua"/>
          <w:i/>
          <w:color w:val="auto"/>
          <w:sz w:val="34"/>
          <w:szCs w:val="34"/>
          <w:lang w:val="fr-FR"/>
        </w:rPr>
        <w:t>ê</w:t>
      </w:r>
      <w:r w:rsidRPr="00336113">
        <w:rPr>
          <w:rFonts w:ascii="Book Antiqua" w:hAnsi="Book Antiqua"/>
          <w:i/>
          <w:color w:val="auto"/>
          <w:sz w:val="34"/>
          <w:szCs w:val="34"/>
        </w:rPr>
        <w:t>ncia, para dizer o menos. Em Pindorama, ao que sei, a declaração gerou... aplausos.”</w:t>
      </w:r>
      <w:r w:rsidRPr="00336113">
        <w:rPr>
          <w:rFonts w:ascii="Book Antiqua" w:hAnsi="Book Antiqua"/>
          <w:color w:val="auto"/>
          <w:sz w:val="34"/>
          <w:szCs w:val="34"/>
        </w:rPr>
        <w:t xml:space="preserve"> Apesar de não estar explícito, insinua-se a “pedagogia” de alguma espécie de sanção punitiva aos magistrados que, porventura, no contexto de suas decisões, viessem a dar uma interpretação similar ao que se apresentou na citada conferência. Queremos crer que não foi essa a intenção do articulista, dado que, juntamente com os valores constitucionais e republicanos muito bem traçados, abstratamente, em sua coluna, a garantia da </w:t>
      </w:r>
      <w:r w:rsidRPr="00336113">
        <w:rPr>
          <w:rFonts w:ascii="Book Antiqua" w:hAnsi="Book Antiqua"/>
          <w:i/>
          <w:color w:val="auto"/>
          <w:sz w:val="34"/>
          <w:szCs w:val="34"/>
        </w:rPr>
        <w:t>independência judicial</w:t>
      </w:r>
      <w:r w:rsidRPr="00336113">
        <w:rPr>
          <w:rFonts w:ascii="Book Antiqua" w:hAnsi="Book Antiqua"/>
          <w:color w:val="auto"/>
          <w:sz w:val="34"/>
          <w:szCs w:val="34"/>
        </w:rPr>
        <w:t xml:space="preserve"> também pode ser dentre eles arrolado. </w:t>
      </w:r>
      <w:r w:rsidR="0044549B" w:rsidRPr="00336113">
        <w:rPr>
          <w:rFonts w:ascii="Book Antiqua" w:hAnsi="Book Antiqua"/>
          <w:color w:val="auto"/>
          <w:sz w:val="34"/>
          <w:szCs w:val="34"/>
        </w:rPr>
        <w:t>Garantia que, sabe-se bem, não existe para o juiz, mas para o cidadão. A</w:t>
      </w:r>
      <w:r w:rsidRPr="00336113">
        <w:rPr>
          <w:rFonts w:ascii="Book Antiqua" w:hAnsi="Book Antiqua"/>
          <w:color w:val="auto"/>
          <w:sz w:val="34"/>
          <w:szCs w:val="34"/>
        </w:rPr>
        <w:t>s Nações Unidas assim a reconhecem</w:t>
      </w:r>
      <w:r w:rsidR="0044549B" w:rsidRPr="00336113">
        <w:rPr>
          <w:rFonts w:ascii="Book Antiqua" w:hAnsi="Book Antiqua"/>
          <w:color w:val="auto"/>
          <w:sz w:val="34"/>
          <w:szCs w:val="34"/>
        </w:rPr>
        <w:t>, como textualmente se lê, p.ex., no artigo 19 da Declaração Universal dos Direitos Humanos, ou no artigo 14, 1, do Pacto Internacional dos Direitos Civis e Políticos. Mas é também</w:t>
      </w:r>
      <w:r w:rsidRPr="00336113">
        <w:rPr>
          <w:rFonts w:ascii="Book Antiqua" w:hAnsi="Book Antiqua"/>
          <w:color w:val="auto"/>
          <w:sz w:val="34"/>
          <w:szCs w:val="34"/>
        </w:rPr>
        <w:t xml:space="preserve"> </w:t>
      </w:r>
      <w:r w:rsidR="00EE6381" w:rsidRPr="00336113">
        <w:rPr>
          <w:rFonts w:ascii="Book Antiqua" w:hAnsi="Book Antiqua"/>
          <w:color w:val="auto"/>
          <w:sz w:val="34"/>
          <w:szCs w:val="34"/>
        </w:rPr>
        <w:t xml:space="preserve">o </w:t>
      </w:r>
      <w:r w:rsidR="0044549B" w:rsidRPr="00336113">
        <w:rPr>
          <w:rFonts w:ascii="Book Antiqua" w:hAnsi="Book Antiqua"/>
          <w:color w:val="auto"/>
          <w:sz w:val="34"/>
          <w:szCs w:val="34"/>
        </w:rPr>
        <w:t xml:space="preserve">que </w:t>
      </w:r>
      <w:r w:rsidR="00564F6D" w:rsidRPr="00336113">
        <w:rPr>
          <w:rFonts w:ascii="Book Antiqua" w:hAnsi="Book Antiqua"/>
          <w:color w:val="auto"/>
          <w:sz w:val="34"/>
          <w:szCs w:val="34"/>
        </w:rPr>
        <w:t>restou consagrado entre</w:t>
      </w:r>
      <w:r w:rsidR="0044549B" w:rsidRPr="00336113">
        <w:rPr>
          <w:rFonts w:ascii="Book Antiqua" w:hAnsi="Book Antiqua"/>
          <w:color w:val="auto"/>
          <w:sz w:val="34"/>
          <w:szCs w:val="34"/>
        </w:rPr>
        <w:t xml:space="preserve"> os </w:t>
      </w:r>
      <w:r w:rsidR="0044549B" w:rsidRPr="00336113">
        <w:rPr>
          <w:rFonts w:ascii="Book Antiqua" w:hAnsi="Book Antiqua"/>
          <w:i/>
          <w:color w:val="auto"/>
          <w:sz w:val="34"/>
          <w:szCs w:val="34"/>
        </w:rPr>
        <w:t xml:space="preserve">Princípios Básicos das Nações Unidas relativos à independência da Magistratura </w:t>
      </w:r>
      <w:r w:rsidR="0044549B" w:rsidRPr="00336113">
        <w:rPr>
          <w:rFonts w:ascii="Book Antiqua" w:hAnsi="Book Antiqua"/>
          <w:color w:val="auto"/>
          <w:sz w:val="34"/>
          <w:szCs w:val="34"/>
        </w:rPr>
        <w:t>(ratificados pela Assembleia Geral da ONU em sua Resolução n. 40/1932, de 29.11.1985):</w:t>
      </w:r>
    </w:p>
    <w:p w:rsidR="0044549B" w:rsidRPr="00336113" w:rsidRDefault="0044549B" w:rsidP="0022434A">
      <w:pPr>
        <w:pStyle w:val="Padro"/>
        <w:ind w:firstLine="851"/>
        <w:jc w:val="both"/>
        <w:rPr>
          <w:rFonts w:ascii="Book Antiqua" w:hAnsi="Book Antiqua"/>
          <w:color w:val="auto"/>
          <w:sz w:val="34"/>
          <w:szCs w:val="34"/>
        </w:rPr>
      </w:pPr>
    </w:p>
    <w:p w:rsidR="0044549B" w:rsidRPr="00336113" w:rsidRDefault="0044549B" w:rsidP="00564F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jc w:val="both"/>
        <w:rPr>
          <w:rFonts w:ascii="Book Antiqua" w:eastAsia="Times New Roman" w:hAnsi="Book Antiqua"/>
          <w:b/>
          <w:sz w:val="22"/>
          <w:szCs w:val="22"/>
          <w:bdr w:val="none" w:sz="0" w:space="0" w:color="auto"/>
          <w:lang w:val="es-AR" w:eastAsia="pt-BR"/>
        </w:rPr>
      </w:pPr>
      <w:r w:rsidRPr="00336113">
        <w:rPr>
          <w:rFonts w:ascii="Book Antiqua" w:eastAsia="Times New Roman" w:hAnsi="Book Antiqua"/>
          <w:b/>
          <w:sz w:val="22"/>
          <w:szCs w:val="22"/>
          <w:bdr w:val="none" w:sz="0" w:space="0" w:color="auto"/>
          <w:lang w:val="es-AR" w:eastAsia="pt-BR"/>
        </w:rPr>
        <w:t xml:space="preserve">Independencia de la judicatura </w:t>
      </w:r>
    </w:p>
    <w:p w:rsidR="00564F6D" w:rsidRPr="00336113" w:rsidRDefault="00564F6D" w:rsidP="00564F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jc w:val="both"/>
        <w:rPr>
          <w:rFonts w:ascii="Book Antiqua" w:eastAsia="Times New Roman" w:hAnsi="Book Antiqua"/>
          <w:b/>
          <w:sz w:val="22"/>
          <w:szCs w:val="22"/>
          <w:bdr w:val="none" w:sz="0" w:space="0" w:color="auto"/>
          <w:lang w:val="es-AR" w:eastAsia="pt-BR"/>
        </w:rPr>
      </w:pPr>
    </w:p>
    <w:p w:rsidR="00564F6D" w:rsidRPr="00336113" w:rsidRDefault="0044549B" w:rsidP="00564F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jc w:val="both"/>
        <w:rPr>
          <w:rFonts w:ascii="Book Antiqua" w:eastAsia="Times New Roman" w:hAnsi="Book Antiqua"/>
          <w:sz w:val="22"/>
          <w:szCs w:val="22"/>
          <w:bdr w:val="none" w:sz="0" w:space="0" w:color="auto"/>
          <w:lang w:val="es-AR" w:eastAsia="pt-BR"/>
        </w:rPr>
      </w:pPr>
      <w:r w:rsidRPr="00336113">
        <w:rPr>
          <w:rFonts w:ascii="Book Antiqua" w:eastAsia="Times New Roman" w:hAnsi="Book Antiqua"/>
          <w:sz w:val="22"/>
          <w:szCs w:val="22"/>
          <w:bdr w:val="none" w:sz="0" w:space="0" w:color="auto"/>
          <w:lang w:val="es-AR" w:eastAsia="pt-BR"/>
        </w:rPr>
        <w:t>1. La independencia de la judicatura será garantizada por el Estado y proclamada por la Constitución o la</w:t>
      </w:r>
      <w:r w:rsidR="00564F6D" w:rsidRPr="00336113">
        <w:rPr>
          <w:rFonts w:ascii="Book Antiqua" w:eastAsia="Times New Roman" w:hAnsi="Book Antiqua"/>
          <w:sz w:val="22"/>
          <w:szCs w:val="22"/>
          <w:bdr w:val="none" w:sz="0" w:space="0" w:color="auto"/>
          <w:lang w:val="es-AR" w:eastAsia="pt-BR"/>
        </w:rPr>
        <w:t xml:space="preserve"> </w:t>
      </w:r>
      <w:r w:rsidRPr="00336113">
        <w:rPr>
          <w:rFonts w:ascii="Book Antiqua" w:eastAsia="Times New Roman" w:hAnsi="Book Antiqua"/>
          <w:sz w:val="22"/>
          <w:szCs w:val="22"/>
          <w:bdr w:val="none" w:sz="0" w:space="0" w:color="auto"/>
          <w:lang w:val="es-AR" w:eastAsia="pt-BR"/>
        </w:rPr>
        <w:t>legislación del país. Todas las instituciones gubernamentales y de otra</w:t>
      </w:r>
      <w:r w:rsidR="00564F6D" w:rsidRPr="00336113">
        <w:rPr>
          <w:rFonts w:ascii="Book Antiqua" w:eastAsia="Times New Roman" w:hAnsi="Book Antiqua"/>
          <w:sz w:val="22"/>
          <w:szCs w:val="22"/>
          <w:bdr w:val="none" w:sz="0" w:space="0" w:color="auto"/>
          <w:lang w:val="es-AR" w:eastAsia="pt-BR"/>
        </w:rPr>
        <w:t xml:space="preserve"> </w:t>
      </w:r>
      <w:r w:rsidRPr="00336113">
        <w:rPr>
          <w:rFonts w:ascii="Book Antiqua" w:eastAsia="Times New Roman" w:hAnsi="Book Antiqua"/>
          <w:sz w:val="22"/>
          <w:szCs w:val="22"/>
          <w:bdr w:val="none" w:sz="0" w:space="0" w:color="auto"/>
          <w:lang w:val="es-AR" w:eastAsia="pt-BR"/>
        </w:rPr>
        <w:t xml:space="preserve">índole respetarán y acatarán la independencia de la judicatura. </w:t>
      </w:r>
    </w:p>
    <w:p w:rsidR="00564F6D" w:rsidRPr="00336113" w:rsidRDefault="00564F6D" w:rsidP="000136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jc w:val="both"/>
        <w:rPr>
          <w:rFonts w:ascii="Book Antiqua" w:eastAsia="Times New Roman" w:hAnsi="Book Antiqua"/>
          <w:sz w:val="22"/>
          <w:szCs w:val="22"/>
          <w:bdr w:val="none" w:sz="0" w:space="0" w:color="auto"/>
          <w:lang w:val="es-AR" w:eastAsia="pt-BR"/>
        </w:rPr>
      </w:pPr>
      <w:r w:rsidRPr="00336113">
        <w:rPr>
          <w:rFonts w:ascii="Book Antiqua" w:eastAsia="Times New Roman" w:hAnsi="Book Antiqua"/>
          <w:sz w:val="22"/>
          <w:szCs w:val="22"/>
          <w:bdr w:val="none" w:sz="0" w:space="0" w:color="auto"/>
          <w:lang w:val="es-AR" w:eastAsia="pt-BR"/>
        </w:rPr>
        <w:t>2</w:t>
      </w:r>
      <w:r w:rsidR="0044549B" w:rsidRPr="00336113">
        <w:rPr>
          <w:rFonts w:ascii="Book Antiqua" w:eastAsia="Times New Roman" w:hAnsi="Book Antiqua"/>
          <w:sz w:val="22"/>
          <w:szCs w:val="22"/>
          <w:bdr w:val="none" w:sz="0" w:space="0" w:color="auto"/>
          <w:lang w:val="es-AR" w:eastAsia="pt-BR"/>
        </w:rPr>
        <w:t xml:space="preserve">. Los jueces resolverán los asuntos que conozcan con imparcialidad, basándose en los hechos y en consonancia con el derecho, </w:t>
      </w:r>
      <w:r w:rsidR="0044549B" w:rsidRPr="00336113">
        <w:rPr>
          <w:rFonts w:ascii="Book Antiqua" w:eastAsia="Times New Roman" w:hAnsi="Book Antiqua"/>
          <w:b/>
          <w:sz w:val="22"/>
          <w:szCs w:val="22"/>
          <w:bdr w:val="none" w:sz="0" w:space="0" w:color="auto"/>
          <w:lang w:val="es-AR" w:eastAsia="pt-BR"/>
        </w:rPr>
        <w:t>sin restricción alguna y sin influencias, alicientes, presiones, amenazas o intromisiones</w:t>
      </w:r>
      <w:r w:rsidRPr="00336113">
        <w:rPr>
          <w:rFonts w:ascii="Book Antiqua" w:eastAsia="Times New Roman" w:hAnsi="Book Antiqua"/>
          <w:b/>
          <w:sz w:val="22"/>
          <w:szCs w:val="22"/>
          <w:bdr w:val="none" w:sz="0" w:space="0" w:color="auto"/>
          <w:lang w:val="es-AR" w:eastAsia="pt-BR"/>
        </w:rPr>
        <w:t xml:space="preserve"> </w:t>
      </w:r>
      <w:r w:rsidR="0044549B" w:rsidRPr="00336113">
        <w:rPr>
          <w:rFonts w:ascii="Book Antiqua" w:eastAsia="Times New Roman" w:hAnsi="Book Antiqua"/>
          <w:b/>
          <w:sz w:val="22"/>
          <w:szCs w:val="22"/>
          <w:bdr w:val="none" w:sz="0" w:space="0" w:color="auto"/>
          <w:lang w:val="es-AR" w:eastAsia="pt-BR"/>
        </w:rPr>
        <w:t>indebidas, sean directas o indirectas, de cualesquiera sectores o por cualquier motivo.</w:t>
      </w:r>
      <w:r w:rsidR="0044549B" w:rsidRPr="00336113">
        <w:rPr>
          <w:rFonts w:ascii="Book Antiqua" w:eastAsia="Times New Roman" w:hAnsi="Book Antiqua"/>
          <w:sz w:val="22"/>
          <w:szCs w:val="22"/>
          <w:bdr w:val="none" w:sz="0" w:space="0" w:color="auto"/>
          <w:lang w:val="es-AR" w:eastAsia="pt-BR"/>
        </w:rPr>
        <w:t xml:space="preserve"> </w:t>
      </w:r>
      <w:r w:rsidR="00013697">
        <w:rPr>
          <w:rFonts w:ascii="Book Antiqua" w:eastAsia="Times New Roman" w:hAnsi="Book Antiqua"/>
          <w:sz w:val="22"/>
          <w:szCs w:val="22"/>
          <w:bdr w:val="none" w:sz="0" w:space="0" w:color="auto"/>
          <w:lang w:val="es-AR" w:eastAsia="pt-BR"/>
        </w:rPr>
        <w:t xml:space="preserve"> </w:t>
      </w:r>
      <w:r w:rsidRPr="00336113">
        <w:rPr>
          <w:rFonts w:ascii="Book Antiqua" w:eastAsia="Times New Roman" w:hAnsi="Book Antiqua"/>
          <w:sz w:val="22"/>
          <w:szCs w:val="22"/>
          <w:bdr w:val="none" w:sz="0" w:space="0" w:color="auto"/>
          <w:lang w:val="es-AR" w:eastAsia="pt-BR"/>
        </w:rPr>
        <w:t>[…]</w:t>
      </w:r>
    </w:p>
    <w:p w:rsidR="0044549B" w:rsidRPr="00FD2CDF" w:rsidRDefault="0044549B" w:rsidP="00564F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jc w:val="both"/>
        <w:rPr>
          <w:rFonts w:ascii="Book Antiqua" w:eastAsia="Times New Roman" w:hAnsi="Book Antiqua"/>
          <w:sz w:val="22"/>
          <w:szCs w:val="22"/>
          <w:bdr w:val="none" w:sz="0" w:space="0" w:color="auto"/>
          <w:lang w:val="pt-BR" w:eastAsia="pt-BR"/>
        </w:rPr>
      </w:pPr>
      <w:r w:rsidRPr="00336113">
        <w:rPr>
          <w:rFonts w:ascii="Book Antiqua" w:eastAsia="Times New Roman" w:hAnsi="Book Antiqua"/>
          <w:sz w:val="22"/>
          <w:szCs w:val="22"/>
          <w:bdr w:val="none" w:sz="0" w:space="0" w:color="auto"/>
          <w:lang w:val="es-AR" w:eastAsia="pt-BR"/>
        </w:rPr>
        <w:lastRenderedPageBreak/>
        <w:t xml:space="preserve">8. En consonancia con la Declaración Universal de Derechos Humanos </w:t>
      </w:r>
      <w:r w:rsidR="00564F6D" w:rsidRPr="00336113">
        <w:rPr>
          <w:rFonts w:ascii="Book Antiqua" w:eastAsia="Times New Roman" w:hAnsi="Book Antiqua"/>
          <w:sz w:val="22"/>
          <w:szCs w:val="22"/>
          <w:bdr w:val="none" w:sz="0" w:space="0" w:color="auto"/>
          <w:lang w:val="es-AR" w:eastAsia="pt-BR"/>
        </w:rPr>
        <w:t xml:space="preserve"> </w:t>
      </w:r>
      <w:r w:rsidRPr="00336113">
        <w:rPr>
          <w:rFonts w:ascii="Book Antiqua" w:eastAsia="Times New Roman" w:hAnsi="Book Antiqua"/>
          <w:sz w:val="22"/>
          <w:szCs w:val="22"/>
          <w:bdr w:val="none" w:sz="0" w:space="0" w:color="auto"/>
          <w:lang w:val="es-AR" w:eastAsia="pt-BR"/>
        </w:rPr>
        <w:t xml:space="preserve">y al igual que los demás ciudadanos, </w:t>
      </w:r>
      <w:r w:rsidRPr="00336113">
        <w:rPr>
          <w:rFonts w:ascii="Book Antiqua" w:eastAsia="Times New Roman" w:hAnsi="Book Antiqua"/>
          <w:b/>
          <w:sz w:val="22"/>
          <w:szCs w:val="22"/>
          <w:bdr w:val="none" w:sz="0" w:space="0" w:color="auto"/>
          <w:lang w:val="es-AR" w:eastAsia="pt-BR"/>
        </w:rPr>
        <w:t>los miembros de la judicatura gozarán de las libertades de expresión,</w:t>
      </w:r>
      <w:r w:rsidRPr="00336113">
        <w:rPr>
          <w:rFonts w:ascii="Book Antiqua" w:eastAsia="Times New Roman" w:hAnsi="Book Antiqua"/>
          <w:sz w:val="22"/>
          <w:szCs w:val="22"/>
          <w:bdr w:val="none" w:sz="0" w:space="0" w:color="auto"/>
          <w:lang w:val="es-AR" w:eastAsia="pt-BR"/>
        </w:rPr>
        <w:t xml:space="preserve"> creencias, asociación y reunión, con la salvedad de que, en el ejercicio de esos derechos, los jueces se conducirán en todo momento de manera</w:t>
      </w:r>
      <w:r w:rsidR="00564F6D" w:rsidRPr="00336113">
        <w:rPr>
          <w:rFonts w:ascii="Book Antiqua" w:eastAsia="Times New Roman" w:hAnsi="Book Antiqua"/>
          <w:sz w:val="22"/>
          <w:szCs w:val="22"/>
          <w:bdr w:val="none" w:sz="0" w:space="0" w:color="auto"/>
          <w:lang w:val="es-AR" w:eastAsia="pt-BR"/>
        </w:rPr>
        <w:t xml:space="preserve"> </w:t>
      </w:r>
      <w:r w:rsidRPr="00336113">
        <w:rPr>
          <w:rFonts w:ascii="Book Antiqua" w:eastAsia="Times New Roman" w:hAnsi="Book Antiqua"/>
          <w:sz w:val="22"/>
          <w:szCs w:val="22"/>
          <w:bdr w:val="none" w:sz="0" w:space="0" w:color="auto"/>
          <w:lang w:val="es-AR" w:eastAsia="pt-BR"/>
        </w:rPr>
        <w:t xml:space="preserve">que preserve la dignidad de sus funciones y la imparcialidad e independencia de la judicatura. </w:t>
      </w:r>
      <w:r w:rsidR="00564F6D" w:rsidRPr="00336113">
        <w:rPr>
          <w:rFonts w:ascii="Book Antiqua" w:eastAsia="Times New Roman" w:hAnsi="Book Antiqua"/>
          <w:sz w:val="22"/>
          <w:szCs w:val="22"/>
          <w:bdr w:val="none" w:sz="0" w:space="0" w:color="auto"/>
          <w:lang w:val="es-AR" w:eastAsia="pt-BR"/>
        </w:rPr>
        <w:t xml:space="preserve"> </w:t>
      </w:r>
      <w:r w:rsidR="00564F6D" w:rsidRPr="00FD2CDF">
        <w:rPr>
          <w:rFonts w:ascii="Book Antiqua" w:eastAsia="Times New Roman" w:hAnsi="Book Antiqua"/>
          <w:sz w:val="22"/>
          <w:szCs w:val="22"/>
          <w:bdr w:val="none" w:sz="0" w:space="0" w:color="auto"/>
          <w:lang w:val="pt-BR" w:eastAsia="pt-BR"/>
        </w:rPr>
        <w:t>(</w:t>
      </w:r>
      <w:r w:rsidR="00564F6D" w:rsidRPr="00FD2CDF">
        <w:rPr>
          <w:rFonts w:ascii="Book Antiqua" w:eastAsia="Times New Roman" w:hAnsi="Book Antiqua"/>
          <w:i/>
          <w:sz w:val="22"/>
          <w:szCs w:val="22"/>
          <w:bdr w:val="none" w:sz="0" w:space="0" w:color="auto"/>
          <w:lang w:val="pt-BR" w:eastAsia="pt-BR"/>
        </w:rPr>
        <w:t>g.n.</w:t>
      </w:r>
      <w:r w:rsidR="00564F6D" w:rsidRPr="00FD2CDF">
        <w:rPr>
          <w:rFonts w:ascii="Book Antiqua" w:eastAsia="Times New Roman" w:hAnsi="Book Antiqua"/>
          <w:sz w:val="22"/>
          <w:szCs w:val="22"/>
          <w:bdr w:val="none" w:sz="0" w:space="0" w:color="auto"/>
          <w:lang w:val="pt-BR" w:eastAsia="pt-BR"/>
        </w:rPr>
        <w:t>)</w:t>
      </w:r>
    </w:p>
    <w:p w:rsidR="00FD4030" w:rsidRPr="00FD2CDF" w:rsidRDefault="00FD4030" w:rsidP="004454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Book Antiqua" w:eastAsia="Times New Roman" w:hAnsi="Book Antiqua"/>
          <w:sz w:val="22"/>
          <w:szCs w:val="22"/>
          <w:bdr w:val="none" w:sz="0" w:space="0" w:color="auto"/>
          <w:lang w:val="pt-BR" w:eastAsia="pt-BR"/>
        </w:rPr>
      </w:pPr>
    </w:p>
    <w:p w:rsidR="0044549B" w:rsidRPr="00FD2CDF" w:rsidRDefault="0044549B" w:rsidP="0022434A">
      <w:pPr>
        <w:pStyle w:val="Padro"/>
        <w:ind w:firstLine="851"/>
        <w:jc w:val="both"/>
        <w:rPr>
          <w:rFonts w:ascii="Book Antiqua" w:hAnsi="Book Antiqua"/>
          <w:color w:val="auto"/>
          <w:sz w:val="34"/>
          <w:szCs w:val="34"/>
          <w:lang w:val="pt-BR"/>
        </w:rPr>
      </w:pPr>
    </w:p>
    <w:p w:rsidR="00B42B1A" w:rsidRPr="00336113" w:rsidRDefault="0044549B" w:rsidP="0022434A">
      <w:pPr>
        <w:pStyle w:val="Padro"/>
        <w:ind w:firstLine="851"/>
        <w:jc w:val="both"/>
        <w:rPr>
          <w:rFonts w:ascii="Book Antiqua" w:hAnsi="Book Antiqua"/>
          <w:color w:val="auto"/>
          <w:sz w:val="34"/>
          <w:szCs w:val="34"/>
        </w:rPr>
      </w:pPr>
      <w:r w:rsidRPr="00336113">
        <w:rPr>
          <w:rFonts w:ascii="Book Antiqua" w:hAnsi="Book Antiqua"/>
          <w:color w:val="auto"/>
          <w:sz w:val="34"/>
          <w:szCs w:val="34"/>
        </w:rPr>
        <w:t xml:space="preserve">É, igualmente, o que consubstancia o </w:t>
      </w:r>
      <w:r w:rsidR="00EE6381" w:rsidRPr="00336113">
        <w:rPr>
          <w:rFonts w:ascii="Book Antiqua" w:hAnsi="Book Antiqua"/>
          <w:i/>
          <w:color w:val="auto"/>
          <w:sz w:val="34"/>
          <w:szCs w:val="34"/>
        </w:rPr>
        <w:t xml:space="preserve">Valor n. 1 </w:t>
      </w:r>
      <w:r w:rsidR="00EE6381" w:rsidRPr="00336113">
        <w:rPr>
          <w:rFonts w:ascii="Book Antiqua" w:hAnsi="Book Antiqua"/>
          <w:color w:val="auto"/>
          <w:sz w:val="34"/>
          <w:szCs w:val="34"/>
        </w:rPr>
        <w:t>d</w:t>
      </w:r>
      <w:r w:rsidR="00B42B1A" w:rsidRPr="00336113">
        <w:rPr>
          <w:rFonts w:ascii="Book Antiqua" w:hAnsi="Book Antiqua"/>
          <w:color w:val="auto"/>
          <w:sz w:val="34"/>
          <w:szCs w:val="34"/>
        </w:rPr>
        <w:t xml:space="preserve">a conhecida </w:t>
      </w:r>
      <w:r w:rsidR="00B42B1A" w:rsidRPr="00336113">
        <w:rPr>
          <w:rFonts w:ascii="Book Antiqua" w:hAnsi="Book Antiqua"/>
          <w:i/>
          <w:color w:val="auto"/>
          <w:sz w:val="34"/>
          <w:szCs w:val="34"/>
        </w:rPr>
        <w:t xml:space="preserve">Carta de Princípios de Bangalore, </w:t>
      </w:r>
      <w:r w:rsidR="00EE6381" w:rsidRPr="00336113">
        <w:rPr>
          <w:rFonts w:ascii="Book Antiqua" w:hAnsi="Book Antiqua"/>
          <w:color w:val="auto"/>
          <w:sz w:val="34"/>
          <w:szCs w:val="34"/>
        </w:rPr>
        <w:t>de 2002</w:t>
      </w:r>
      <w:r w:rsidR="00B42B1A" w:rsidRPr="00336113">
        <w:rPr>
          <w:rFonts w:ascii="Book Antiqua" w:hAnsi="Book Antiqua"/>
          <w:color w:val="auto"/>
          <w:sz w:val="34"/>
          <w:szCs w:val="34"/>
        </w:rPr>
        <w:t>:</w:t>
      </w:r>
    </w:p>
    <w:p w:rsidR="00EE6381" w:rsidRPr="00336113" w:rsidRDefault="00EE6381" w:rsidP="0022434A">
      <w:pPr>
        <w:pStyle w:val="Padro"/>
        <w:ind w:firstLine="851"/>
        <w:jc w:val="both"/>
        <w:rPr>
          <w:rFonts w:ascii="Book Antiqua" w:hAnsi="Book Antiqua"/>
          <w:color w:val="auto"/>
          <w:sz w:val="34"/>
          <w:szCs w:val="34"/>
        </w:rPr>
      </w:pPr>
    </w:p>
    <w:p w:rsidR="00FD4030" w:rsidRPr="00336113" w:rsidRDefault="00FD4030" w:rsidP="00564F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jc w:val="both"/>
        <w:rPr>
          <w:rFonts w:ascii="Book Antiqua" w:eastAsia="Times New Roman" w:hAnsi="Book Antiqua"/>
          <w:b/>
          <w:sz w:val="31"/>
          <w:szCs w:val="31"/>
          <w:bdr w:val="none" w:sz="0" w:space="0" w:color="auto"/>
          <w:lang w:val="es-AR" w:eastAsia="pt-BR"/>
        </w:rPr>
      </w:pPr>
      <w:r w:rsidRPr="00336113">
        <w:rPr>
          <w:rFonts w:ascii="Book Antiqua" w:eastAsia="Times New Roman" w:hAnsi="Book Antiqua"/>
          <w:b/>
          <w:sz w:val="31"/>
          <w:szCs w:val="31"/>
          <w:bdr w:val="none" w:sz="0" w:space="0" w:color="auto"/>
          <w:lang w:val="es-AR" w:eastAsia="pt-BR"/>
        </w:rPr>
        <w:t xml:space="preserve">Independencia </w:t>
      </w:r>
    </w:p>
    <w:p w:rsidR="00FD4030" w:rsidRPr="00336113" w:rsidRDefault="00FD4030" w:rsidP="00564F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jc w:val="both"/>
        <w:rPr>
          <w:rFonts w:ascii="Book Antiqua" w:eastAsia="Times New Roman" w:hAnsi="Book Antiqua"/>
          <w:b/>
          <w:sz w:val="26"/>
          <w:szCs w:val="26"/>
          <w:bdr w:val="none" w:sz="0" w:space="0" w:color="auto"/>
          <w:lang w:val="es-AR" w:eastAsia="pt-BR"/>
        </w:rPr>
      </w:pPr>
    </w:p>
    <w:p w:rsidR="00FD4030" w:rsidRPr="00336113" w:rsidRDefault="00FD4030" w:rsidP="00564F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jc w:val="both"/>
        <w:rPr>
          <w:rFonts w:ascii="Book Antiqua" w:eastAsia="Times New Roman" w:hAnsi="Book Antiqua"/>
          <w:b/>
          <w:sz w:val="26"/>
          <w:szCs w:val="26"/>
          <w:bdr w:val="none" w:sz="0" w:space="0" w:color="auto"/>
          <w:lang w:val="es-AR" w:eastAsia="pt-BR"/>
        </w:rPr>
      </w:pPr>
      <w:r w:rsidRPr="00336113">
        <w:rPr>
          <w:rFonts w:ascii="Book Antiqua" w:eastAsia="Times New Roman" w:hAnsi="Book Antiqua"/>
          <w:b/>
          <w:sz w:val="26"/>
          <w:szCs w:val="26"/>
          <w:bdr w:val="none" w:sz="0" w:space="0" w:color="auto"/>
          <w:lang w:val="es-AR" w:eastAsia="pt-BR"/>
        </w:rPr>
        <w:t xml:space="preserve">Principio </w:t>
      </w:r>
    </w:p>
    <w:p w:rsidR="00FD4030" w:rsidRPr="00336113" w:rsidRDefault="00FD4030" w:rsidP="00564F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jc w:val="both"/>
        <w:rPr>
          <w:rFonts w:ascii="Book Antiqua" w:eastAsia="Times New Roman" w:hAnsi="Book Antiqua"/>
          <w:sz w:val="22"/>
          <w:szCs w:val="22"/>
          <w:bdr w:val="none" w:sz="0" w:space="0" w:color="auto"/>
          <w:lang w:val="es-AR" w:eastAsia="pt-BR"/>
        </w:rPr>
      </w:pPr>
    </w:p>
    <w:p w:rsidR="00FD4030" w:rsidRPr="00336113" w:rsidRDefault="00FD4030" w:rsidP="00564F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jc w:val="both"/>
        <w:rPr>
          <w:rFonts w:ascii="Book Antiqua" w:eastAsia="Times New Roman" w:hAnsi="Book Antiqua"/>
          <w:sz w:val="22"/>
          <w:szCs w:val="22"/>
          <w:bdr w:val="none" w:sz="0" w:space="0" w:color="auto"/>
          <w:lang w:val="es-AR" w:eastAsia="pt-BR"/>
        </w:rPr>
      </w:pPr>
      <w:r w:rsidRPr="00336113">
        <w:rPr>
          <w:rFonts w:ascii="Book Antiqua" w:eastAsia="Times New Roman" w:hAnsi="Book Antiqua"/>
          <w:sz w:val="22"/>
          <w:szCs w:val="22"/>
          <w:bdr w:val="none" w:sz="0" w:space="0" w:color="auto"/>
          <w:lang w:val="es-AR" w:eastAsia="pt-BR"/>
        </w:rPr>
        <w:t xml:space="preserve">La independencia judicial es un requisito previo del  principio de legalidad y una garantía fundamental de la existencia de un juicio justo. En consecuencia, un juez deberá defender y ejemplificar la independencia judicial tanto en sus aspectos individuales como institucionales. </w:t>
      </w:r>
    </w:p>
    <w:p w:rsidR="00FD4030" w:rsidRPr="00336113" w:rsidRDefault="00FD4030" w:rsidP="00564F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jc w:val="both"/>
        <w:rPr>
          <w:rFonts w:ascii="Book Antiqua" w:eastAsia="Times New Roman" w:hAnsi="Book Antiqua"/>
          <w:sz w:val="22"/>
          <w:szCs w:val="22"/>
          <w:bdr w:val="none" w:sz="0" w:space="0" w:color="auto"/>
          <w:lang w:val="es-AR" w:eastAsia="pt-BR"/>
        </w:rPr>
      </w:pPr>
    </w:p>
    <w:p w:rsidR="00FD4030" w:rsidRPr="00336113" w:rsidRDefault="00FD4030" w:rsidP="00564F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jc w:val="both"/>
        <w:rPr>
          <w:rFonts w:ascii="Book Antiqua" w:eastAsia="Times New Roman" w:hAnsi="Book Antiqua"/>
          <w:b/>
          <w:sz w:val="26"/>
          <w:szCs w:val="26"/>
          <w:bdr w:val="none" w:sz="0" w:space="0" w:color="auto"/>
          <w:lang w:val="es-AR" w:eastAsia="pt-BR"/>
        </w:rPr>
      </w:pPr>
      <w:r w:rsidRPr="00336113">
        <w:rPr>
          <w:rFonts w:ascii="Book Antiqua" w:eastAsia="Times New Roman" w:hAnsi="Book Antiqua"/>
          <w:b/>
          <w:sz w:val="26"/>
          <w:szCs w:val="26"/>
          <w:bdr w:val="none" w:sz="0" w:space="0" w:color="auto"/>
          <w:lang w:val="es-AR" w:eastAsia="pt-BR"/>
        </w:rPr>
        <w:t xml:space="preserve">Aplicación </w:t>
      </w:r>
    </w:p>
    <w:p w:rsidR="00FD4030" w:rsidRPr="00336113" w:rsidRDefault="00FD4030" w:rsidP="00564F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jc w:val="both"/>
        <w:rPr>
          <w:rFonts w:ascii="Book Antiqua" w:eastAsia="Times New Roman" w:hAnsi="Book Antiqua"/>
          <w:sz w:val="26"/>
          <w:szCs w:val="26"/>
          <w:bdr w:val="none" w:sz="0" w:space="0" w:color="auto"/>
          <w:lang w:val="es-AR" w:eastAsia="pt-BR"/>
        </w:rPr>
      </w:pPr>
    </w:p>
    <w:p w:rsidR="00FD4030" w:rsidRPr="00336113" w:rsidRDefault="00FD4030" w:rsidP="00564F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jc w:val="both"/>
        <w:rPr>
          <w:rFonts w:ascii="Book Antiqua" w:eastAsia="Times New Roman" w:hAnsi="Book Antiqua"/>
          <w:sz w:val="22"/>
          <w:szCs w:val="22"/>
          <w:bdr w:val="none" w:sz="0" w:space="0" w:color="auto"/>
          <w:lang w:val="es-AR" w:eastAsia="pt-BR"/>
        </w:rPr>
      </w:pPr>
      <w:r w:rsidRPr="00336113">
        <w:rPr>
          <w:rFonts w:ascii="Book Antiqua" w:eastAsia="Times New Roman" w:hAnsi="Book Antiqua"/>
          <w:sz w:val="22"/>
          <w:szCs w:val="22"/>
          <w:bdr w:val="none" w:sz="0" w:space="0" w:color="auto"/>
          <w:lang w:val="es-AR" w:eastAsia="pt-BR"/>
        </w:rPr>
        <w:t>1.1 Un juez deberá ejercer su función judicial de forma independiente, partiendo de su valoración de los hechos y en virtud de una comprensión consciente de la ley, libre de cualquier influencia ajena, de instigaciones, presiones, amenazas o interferencias, sean directas o indirectas, provenientes de cualquier fuente o por cualquier razón.  […]</w:t>
      </w:r>
    </w:p>
    <w:p w:rsidR="00FD4030" w:rsidRPr="00336113" w:rsidRDefault="00FD4030" w:rsidP="00FD40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Book Antiqua" w:eastAsia="Times New Roman" w:hAnsi="Book Antiqua"/>
          <w:sz w:val="22"/>
          <w:szCs w:val="22"/>
          <w:bdr w:val="none" w:sz="0" w:space="0" w:color="auto"/>
          <w:lang w:val="es-AR" w:eastAsia="pt-BR"/>
        </w:rPr>
      </w:pPr>
    </w:p>
    <w:p w:rsidR="00EE6381" w:rsidRPr="00336113" w:rsidRDefault="00EE6381" w:rsidP="0022434A">
      <w:pPr>
        <w:pStyle w:val="Padro"/>
        <w:ind w:firstLine="851"/>
        <w:jc w:val="both"/>
        <w:rPr>
          <w:rFonts w:ascii="Book Antiqua" w:hAnsi="Book Antiqua"/>
          <w:color w:val="auto"/>
          <w:sz w:val="34"/>
          <w:szCs w:val="34"/>
          <w:lang w:val="es-AR"/>
        </w:rPr>
      </w:pPr>
    </w:p>
    <w:p w:rsidR="00EE6381" w:rsidRPr="00FD2CDF" w:rsidRDefault="00EE6381" w:rsidP="0022434A">
      <w:pPr>
        <w:pStyle w:val="Padro"/>
        <w:ind w:firstLine="851"/>
        <w:jc w:val="both"/>
        <w:rPr>
          <w:rFonts w:ascii="Book Antiqua" w:hAnsi="Book Antiqua"/>
          <w:color w:val="auto"/>
          <w:sz w:val="34"/>
          <w:szCs w:val="34"/>
          <w:lang w:val="es-AR"/>
        </w:rPr>
      </w:pPr>
      <w:r w:rsidRPr="00FD2CDF">
        <w:rPr>
          <w:rFonts w:ascii="Book Antiqua" w:hAnsi="Book Antiqua"/>
          <w:color w:val="auto"/>
          <w:sz w:val="34"/>
          <w:szCs w:val="34"/>
          <w:lang w:val="es-AR"/>
        </w:rPr>
        <w:t xml:space="preserve">E é, com efeito, de aquisição universal que </w:t>
      </w:r>
    </w:p>
    <w:p w:rsidR="00EE6381" w:rsidRPr="00FD2CDF" w:rsidRDefault="00EE6381" w:rsidP="00120A08">
      <w:pPr>
        <w:pStyle w:val="Padro"/>
        <w:jc w:val="both"/>
        <w:rPr>
          <w:rFonts w:ascii="Book Antiqua" w:hAnsi="Book Antiqua"/>
          <w:color w:val="auto"/>
          <w:sz w:val="34"/>
          <w:szCs w:val="34"/>
          <w:lang w:val="es-AR"/>
        </w:rPr>
      </w:pPr>
    </w:p>
    <w:p w:rsidR="00120A08" w:rsidRPr="00336113" w:rsidRDefault="00120A08" w:rsidP="00564F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1440"/>
        <w:jc w:val="both"/>
        <w:rPr>
          <w:rFonts w:ascii="Book Antiqua" w:hAnsi="Book Antiqua"/>
          <w:sz w:val="13"/>
          <w:szCs w:val="13"/>
        </w:rPr>
      </w:pPr>
      <w:r w:rsidRPr="00FD2CDF">
        <w:rPr>
          <w:rFonts w:ascii="Book Antiqua" w:hAnsi="Book Antiqua"/>
          <w:sz w:val="20"/>
          <w:szCs w:val="20"/>
          <w:lang w:val="es-AR" w:eastAsia="pt-BR"/>
        </w:rPr>
        <w:t>“Any mention of judicial independence must eventually prompt the</w:t>
      </w:r>
      <w:r w:rsidR="00564F6D" w:rsidRPr="00FD2CDF">
        <w:rPr>
          <w:rFonts w:ascii="Book Antiqua" w:hAnsi="Book Antiqua"/>
          <w:sz w:val="20"/>
          <w:szCs w:val="20"/>
          <w:lang w:val="es-AR" w:eastAsia="pt-BR"/>
        </w:rPr>
        <w:t xml:space="preserve"> </w:t>
      </w:r>
      <w:r w:rsidRPr="00FD2CDF">
        <w:rPr>
          <w:rFonts w:ascii="Book Antiqua" w:hAnsi="Book Antiqua"/>
          <w:sz w:val="20"/>
          <w:szCs w:val="20"/>
          <w:lang w:val="es-AR" w:eastAsia="pt-BR"/>
        </w:rPr>
        <w:t xml:space="preserve">question: independent of what? </w:t>
      </w:r>
      <w:r w:rsidRPr="00336113">
        <w:rPr>
          <w:rFonts w:ascii="Book Antiqua" w:hAnsi="Book Antiqua"/>
          <w:sz w:val="20"/>
          <w:szCs w:val="20"/>
          <w:lang w:eastAsia="pt-BR"/>
        </w:rPr>
        <w:t>The most obvious answer is, of course,</w:t>
      </w:r>
      <w:r w:rsidR="00564F6D" w:rsidRPr="00336113">
        <w:rPr>
          <w:rFonts w:ascii="Book Antiqua" w:hAnsi="Book Antiqua"/>
          <w:sz w:val="20"/>
          <w:szCs w:val="20"/>
          <w:lang w:eastAsia="pt-BR"/>
        </w:rPr>
        <w:t xml:space="preserve"> </w:t>
      </w:r>
      <w:r w:rsidRPr="00336113">
        <w:rPr>
          <w:rFonts w:ascii="Book Antiqua" w:hAnsi="Book Antiqua"/>
          <w:sz w:val="20"/>
          <w:szCs w:val="20"/>
          <w:lang w:eastAsia="pt-BR"/>
        </w:rPr>
        <w:t>independent of government. I find it impossible to think of any way in</w:t>
      </w:r>
      <w:r w:rsidR="00564F6D" w:rsidRPr="00336113">
        <w:rPr>
          <w:rFonts w:ascii="Book Antiqua" w:hAnsi="Book Antiqua"/>
          <w:sz w:val="20"/>
          <w:szCs w:val="20"/>
          <w:lang w:eastAsia="pt-BR"/>
        </w:rPr>
        <w:t xml:space="preserve"> </w:t>
      </w:r>
      <w:r w:rsidRPr="00336113">
        <w:rPr>
          <w:rFonts w:ascii="Book Antiqua" w:hAnsi="Book Antiqua"/>
          <w:sz w:val="20"/>
          <w:szCs w:val="20"/>
          <w:lang w:eastAsia="pt-BR"/>
        </w:rPr>
        <w:t>which judges, in their decision-making role, should not be independent of</w:t>
      </w:r>
      <w:r w:rsidR="00564F6D" w:rsidRPr="00336113">
        <w:rPr>
          <w:rFonts w:ascii="Book Antiqua" w:hAnsi="Book Antiqua"/>
          <w:sz w:val="20"/>
          <w:szCs w:val="20"/>
          <w:lang w:eastAsia="pt-BR"/>
        </w:rPr>
        <w:t xml:space="preserve"> </w:t>
      </w:r>
      <w:r w:rsidRPr="00336113">
        <w:rPr>
          <w:rFonts w:ascii="Book Antiqua" w:hAnsi="Book Antiqua"/>
          <w:sz w:val="20"/>
          <w:szCs w:val="20"/>
          <w:lang w:eastAsia="pt-BR"/>
        </w:rPr>
        <w:t>government. But they should also be independent of the legislature, save</w:t>
      </w:r>
      <w:r w:rsidR="00564F6D" w:rsidRPr="00336113">
        <w:rPr>
          <w:rFonts w:ascii="Book Antiqua" w:hAnsi="Book Antiqua"/>
          <w:sz w:val="20"/>
          <w:szCs w:val="20"/>
          <w:lang w:eastAsia="pt-BR"/>
        </w:rPr>
        <w:t xml:space="preserve"> </w:t>
      </w:r>
      <w:r w:rsidRPr="00336113">
        <w:rPr>
          <w:rFonts w:ascii="Book Antiqua" w:hAnsi="Book Antiqua"/>
          <w:sz w:val="20"/>
          <w:szCs w:val="20"/>
          <w:lang w:eastAsia="pt-BR"/>
        </w:rPr>
        <w:t xml:space="preserve">in its law-making capacity. </w:t>
      </w:r>
      <w:r w:rsidRPr="00336113">
        <w:rPr>
          <w:rFonts w:ascii="Book Antiqua" w:hAnsi="Book Antiqua"/>
          <w:b/>
          <w:sz w:val="20"/>
          <w:szCs w:val="20"/>
          <w:lang w:eastAsia="pt-BR"/>
        </w:rPr>
        <w:t>Judges should not defer to expressions of</w:t>
      </w:r>
      <w:r w:rsidR="00564F6D" w:rsidRPr="00336113">
        <w:rPr>
          <w:rFonts w:ascii="Book Antiqua" w:hAnsi="Book Antiqua"/>
          <w:b/>
          <w:sz w:val="20"/>
          <w:szCs w:val="20"/>
          <w:lang w:eastAsia="pt-BR"/>
        </w:rPr>
        <w:t xml:space="preserve"> </w:t>
      </w:r>
      <w:r w:rsidRPr="00336113">
        <w:rPr>
          <w:rFonts w:ascii="Book Antiqua" w:hAnsi="Book Antiqua"/>
          <w:b/>
          <w:sz w:val="20"/>
          <w:szCs w:val="20"/>
          <w:lang w:eastAsia="pt-BR"/>
        </w:rPr>
        <w:t>parliamentary opinion, or decide cases with a view to either earning</w:t>
      </w:r>
      <w:r w:rsidR="00564F6D" w:rsidRPr="00336113">
        <w:rPr>
          <w:rFonts w:ascii="Book Antiqua" w:hAnsi="Book Antiqua"/>
          <w:b/>
          <w:sz w:val="20"/>
          <w:szCs w:val="20"/>
          <w:lang w:eastAsia="pt-BR"/>
        </w:rPr>
        <w:t xml:space="preserve"> </w:t>
      </w:r>
      <w:r w:rsidRPr="00336113">
        <w:rPr>
          <w:rFonts w:ascii="Book Antiqua" w:hAnsi="Book Antiqua"/>
          <w:b/>
          <w:sz w:val="20"/>
          <w:szCs w:val="20"/>
          <w:lang w:eastAsia="pt-BR"/>
        </w:rPr>
        <w:t>parliamentary approbation or avoiding parliamentary censure</w:t>
      </w:r>
      <w:r w:rsidRPr="00336113">
        <w:rPr>
          <w:rFonts w:ascii="Book Antiqua" w:hAnsi="Book Antiqua"/>
          <w:sz w:val="20"/>
          <w:szCs w:val="20"/>
          <w:lang w:eastAsia="pt-BR"/>
        </w:rPr>
        <w:t>. They must</w:t>
      </w:r>
      <w:r w:rsidR="00564F6D" w:rsidRPr="00336113">
        <w:rPr>
          <w:rFonts w:ascii="Book Antiqua" w:hAnsi="Book Antiqua"/>
          <w:sz w:val="20"/>
          <w:szCs w:val="20"/>
          <w:lang w:eastAsia="pt-BR"/>
        </w:rPr>
        <w:t xml:space="preserve"> </w:t>
      </w:r>
      <w:r w:rsidRPr="00336113">
        <w:rPr>
          <w:rFonts w:ascii="Book Antiqua" w:hAnsi="Book Antiqua"/>
          <w:sz w:val="20"/>
          <w:szCs w:val="20"/>
          <w:lang w:eastAsia="pt-BR"/>
        </w:rPr>
        <w:t>also, plainly, ensure that their impartiality is not undermined by any other</w:t>
      </w:r>
      <w:r w:rsidR="00564F6D" w:rsidRPr="00336113">
        <w:rPr>
          <w:rFonts w:ascii="Book Antiqua" w:hAnsi="Book Antiqua"/>
          <w:sz w:val="20"/>
          <w:szCs w:val="20"/>
          <w:lang w:eastAsia="pt-BR"/>
        </w:rPr>
        <w:t xml:space="preserve"> </w:t>
      </w:r>
      <w:r w:rsidRPr="00336113">
        <w:rPr>
          <w:rFonts w:ascii="Book Antiqua" w:hAnsi="Book Antiqua"/>
          <w:sz w:val="20"/>
          <w:szCs w:val="20"/>
        </w:rPr>
        <w:t>association, whether professional, commercial, personal or whatever.”</w:t>
      </w:r>
      <w:r w:rsidRPr="00336113">
        <w:rPr>
          <w:rFonts w:ascii="Book Antiqua" w:hAnsi="Book Antiqua"/>
          <w:sz w:val="13"/>
          <w:szCs w:val="13"/>
        </w:rPr>
        <w:t>4</w:t>
      </w:r>
    </w:p>
    <w:p w:rsidR="00120A08" w:rsidRPr="00336113" w:rsidRDefault="00120A08" w:rsidP="00564F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jc w:val="both"/>
        <w:rPr>
          <w:rFonts w:ascii="Book Antiqua" w:eastAsia="Times New Roman" w:hAnsi="Book Antiqua"/>
          <w:sz w:val="19"/>
          <w:szCs w:val="19"/>
          <w:bdr w:val="none" w:sz="0" w:space="0" w:color="auto"/>
          <w:lang w:eastAsia="pt-BR"/>
        </w:rPr>
      </w:pPr>
    </w:p>
    <w:p w:rsidR="00EE6381" w:rsidRPr="00336113" w:rsidRDefault="00EE6381" w:rsidP="00F62C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jc w:val="both"/>
        <w:rPr>
          <w:rFonts w:ascii="Book Antiqua" w:eastAsia="Times New Roman" w:hAnsi="Book Antiqua"/>
          <w:sz w:val="19"/>
          <w:szCs w:val="19"/>
          <w:bdr w:val="none" w:sz="0" w:space="0" w:color="auto"/>
          <w:lang w:eastAsia="pt-BR"/>
        </w:rPr>
      </w:pPr>
      <w:r w:rsidRPr="00336113">
        <w:rPr>
          <w:rFonts w:ascii="Book Antiqua" w:eastAsia="Times New Roman" w:hAnsi="Book Antiqua"/>
          <w:sz w:val="19"/>
          <w:szCs w:val="19"/>
          <w:bdr w:val="none" w:sz="0" w:space="0" w:color="auto"/>
          <w:lang w:eastAsia="pt-BR"/>
        </w:rPr>
        <w:t>(</w:t>
      </w:r>
      <w:r w:rsidR="00F62C71">
        <w:rPr>
          <w:rFonts w:ascii="Book Antiqua" w:eastAsia="Times New Roman" w:hAnsi="Book Antiqua"/>
          <w:sz w:val="19"/>
          <w:szCs w:val="19"/>
          <w:bdr w:val="none" w:sz="0" w:space="0" w:color="auto"/>
          <w:lang w:eastAsia="pt-BR"/>
        </w:rPr>
        <w:t>BINGHAM, Thomas [</w:t>
      </w:r>
      <w:r w:rsidRPr="00336113">
        <w:rPr>
          <w:rFonts w:ascii="Book Antiqua" w:eastAsia="Times New Roman" w:hAnsi="Book Antiqua"/>
          <w:sz w:val="19"/>
          <w:szCs w:val="19"/>
          <w:bdr w:val="none" w:sz="0" w:space="0" w:color="auto"/>
          <w:lang w:eastAsia="pt-BR"/>
        </w:rPr>
        <w:t>Lord Bingham of Cornhill</w:t>
      </w:r>
      <w:r w:rsidR="00F62C71">
        <w:rPr>
          <w:rFonts w:ascii="Book Antiqua" w:eastAsia="Times New Roman" w:hAnsi="Book Antiqua"/>
          <w:sz w:val="19"/>
          <w:szCs w:val="19"/>
          <w:bdr w:val="none" w:sz="0" w:space="0" w:color="auto"/>
          <w:lang w:eastAsia="pt-BR"/>
        </w:rPr>
        <w:t>].</w:t>
      </w:r>
      <w:r w:rsidRPr="00336113">
        <w:rPr>
          <w:rFonts w:ascii="Book Antiqua" w:eastAsia="Times New Roman" w:hAnsi="Book Antiqua"/>
          <w:sz w:val="19"/>
          <w:szCs w:val="19"/>
          <w:bdr w:val="none" w:sz="0" w:space="0" w:color="auto"/>
          <w:lang w:eastAsia="pt-BR"/>
        </w:rPr>
        <w:t xml:space="preserve"> </w:t>
      </w:r>
      <w:r w:rsidRPr="00336113">
        <w:rPr>
          <w:rFonts w:ascii="Book Antiqua" w:eastAsia="Times New Roman" w:hAnsi="Book Antiqua"/>
          <w:i/>
          <w:sz w:val="19"/>
          <w:szCs w:val="19"/>
          <w:bdr w:val="none" w:sz="0" w:space="0" w:color="auto"/>
          <w:lang w:eastAsia="pt-BR"/>
        </w:rPr>
        <w:t>“Judicial Independence”</w:t>
      </w:r>
      <w:r w:rsidRPr="00336113">
        <w:rPr>
          <w:rFonts w:ascii="Book Antiqua" w:eastAsia="Times New Roman" w:hAnsi="Book Antiqua"/>
          <w:sz w:val="19"/>
          <w:szCs w:val="19"/>
          <w:bdr w:val="none" w:sz="0" w:space="0" w:color="auto"/>
          <w:lang w:eastAsia="pt-BR"/>
        </w:rPr>
        <w:t xml:space="preserve">. In: </w:t>
      </w:r>
      <w:r w:rsidRPr="00336113">
        <w:rPr>
          <w:rFonts w:ascii="Book Antiqua" w:eastAsia="Times New Roman" w:hAnsi="Book Antiqua"/>
          <w:i/>
          <w:sz w:val="19"/>
          <w:szCs w:val="19"/>
          <w:bdr w:val="none" w:sz="0" w:space="0" w:color="auto"/>
          <w:lang w:eastAsia="pt-BR"/>
        </w:rPr>
        <w:t>Judicial Studies Board Annual Lecture</w:t>
      </w:r>
      <w:r w:rsidR="00564F6D" w:rsidRPr="00336113">
        <w:rPr>
          <w:rFonts w:ascii="Book Antiqua" w:eastAsia="Times New Roman" w:hAnsi="Book Antiqua"/>
          <w:sz w:val="19"/>
          <w:szCs w:val="19"/>
          <w:bdr w:val="none" w:sz="0" w:space="0" w:color="auto"/>
          <w:lang w:eastAsia="pt-BR"/>
        </w:rPr>
        <w:t>,</w:t>
      </w:r>
      <w:r w:rsidRPr="00336113">
        <w:rPr>
          <w:rFonts w:ascii="Book Antiqua" w:eastAsia="Times New Roman" w:hAnsi="Book Antiqua"/>
          <w:sz w:val="19"/>
          <w:szCs w:val="19"/>
          <w:bdr w:val="none" w:sz="0" w:space="0" w:color="auto"/>
          <w:lang w:eastAsia="pt-BR"/>
        </w:rPr>
        <w:t xml:space="preserve"> 1996</w:t>
      </w:r>
      <w:r w:rsidR="00564F6D" w:rsidRPr="00336113">
        <w:rPr>
          <w:rFonts w:ascii="Book Antiqua" w:eastAsia="Times New Roman" w:hAnsi="Book Antiqua"/>
          <w:sz w:val="19"/>
          <w:szCs w:val="19"/>
          <w:bdr w:val="none" w:sz="0" w:space="0" w:color="auto"/>
          <w:lang w:eastAsia="pt-BR"/>
        </w:rPr>
        <w:t xml:space="preserve"> – </w:t>
      </w:r>
      <w:r w:rsidR="00564F6D" w:rsidRPr="00336113">
        <w:rPr>
          <w:rFonts w:ascii="Book Antiqua" w:eastAsia="Times New Roman" w:hAnsi="Book Antiqua"/>
          <w:i/>
          <w:sz w:val="19"/>
          <w:szCs w:val="19"/>
          <w:bdr w:val="none" w:sz="0" w:space="0" w:color="auto"/>
          <w:lang w:eastAsia="pt-BR"/>
        </w:rPr>
        <w:t>g.n.</w:t>
      </w:r>
      <w:r w:rsidRPr="00336113">
        <w:rPr>
          <w:rFonts w:ascii="Book Antiqua" w:eastAsia="Times New Roman" w:hAnsi="Book Antiqua"/>
          <w:sz w:val="19"/>
          <w:szCs w:val="19"/>
          <w:bdr w:val="none" w:sz="0" w:space="0" w:color="auto"/>
          <w:lang w:eastAsia="pt-BR"/>
        </w:rPr>
        <w:t>).</w:t>
      </w:r>
    </w:p>
    <w:p w:rsidR="00B42B1A" w:rsidRPr="00336113" w:rsidRDefault="00B42B1A" w:rsidP="0022434A">
      <w:pPr>
        <w:pStyle w:val="Padro"/>
        <w:ind w:firstLine="851"/>
        <w:jc w:val="both"/>
        <w:rPr>
          <w:rFonts w:ascii="Book Antiqua" w:hAnsi="Book Antiqua"/>
          <w:color w:val="auto"/>
          <w:sz w:val="34"/>
          <w:szCs w:val="34"/>
          <w:lang w:val="en-US"/>
        </w:rPr>
      </w:pPr>
    </w:p>
    <w:p w:rsidR="00B42B1A" w:rsidRPr="00336113" w:rsidRDefault="00B42B1A" w:rsidP="0022434A">
      <w:pPr>
        <w:pStyle w:val="Padro"/>
        <w:ind w:firstLine="851"/>
        <w:jc w:val="both"/>
        <w:rPr>
          <w:rFonts w:ascii="Book Antiqua" w:hAnsi="Book Antiqua"/>
          <w:color w:val="auto"/>
          <w:sz w:val="34"/>
          <w:szCs w:val="34"/>
          <w:lang w:val="en-US"/>
        </w:rPr>
      </w:pPr>
    </w:p>
    <w:p w:rsidR="00B42B1A" w:rsidRPr="00336113" w:rsidRDefault="00B42B1A" w:rsidP="0022434A">
      <w:pPr>
        <w:pStyle w:val="Padro"/>
        <w:ind w:firstLine="851"/>
        <w:jc w:val="both"/>
        <w:rPr>
          <w:rFonts w:ascii="Book Antiqua" w:hAnsi="Book Antiqua"/>
          <w:color w:val="auto"/>
          <w:sz w:val="34"/>
          <w:szCs w:val="34"/>
        </w:rPr>
      </w:pPr>
      <w:r w:rsidRPr="00336113">
        <w:rPr>
          <w:rFonts w:ascii="Book Antiqua" w:hAnsi="Book Antiqua"/>
          <w:color w:val="auto"/>
          <w:sz w:val="34"/>
          <w:szCs w:val="34"/>
        </w:rPr>
        <w:t xml:space="preserve">Por conseguinte, qualquer conjectura que pudesse induzir à conclusão de que um juiz possa ser punido pelo conteúdo das </w:t>
      </w:r>
      <w:r w:rsidRPr="00336113">
        <w:rPr>
          <w:rFonts w:ascii="Book Antiqua" w:hAnsi="Book Antiqua"/>
          <w:color w:val="auto"/>
          <w:sz w:val="34"/>
          <w:szCs w:val="34"/>
        </w:rPr>
        <w:lastRenderedPageBreak/>
        <w:t>suas decisões — e, antes ainda, pelo conteúdo do seu convencimento acadêmico-científico (!) — seria uma mácula impensável àquela garantia universal, pouco cara aos regimes autoritários.</w:t>
      </w:r>
    </w:p>
    <w:p w:rsidR="00B42B1A" w:rsidRPr="00336113" w:rsidRDefault="00B42B1A" w:rsidP="0022434A">
      <w:pPr>
        <w:pStyle w:val="Padro"/>
        <w:ind w:firstLine="851"/>
        <w:jc w:val="both"/>
        <w:rPr>
          <w:rFonts w:ascii="Book Antiqua" w:hAnsi="Book Antiqua"/>
          <w:color w:val="auto"/>
          <w:sz w:val="32"/>
          <w:szCs w:val="32"/>
          <w:lang w:val="pt-BR"/>
        </w:rPr>
      </w:pPr>
    </w:p>
    <w:p w:rsidR="00B52E64" w:rsidRPr="00336113" w:rsidRDefault="00C43F54" w:rsidP="0022434A">
      <w:pPr>
        <w:pStyle w:val="Padro"/>
        <w:ind w:firstLine="851"/>
        <w:jc w:val="both"/>
        <w:rPr>
          <w:rFonts w:ascii="Book Antiqua" w:hAnsi="Book Antiqua"/>
          <w:color w:val="auto"/>
          <w:sz w:val="34"/>
          <w:szCs w:val="34"/>
          <w:lang w:val="pt-BR"/>
        </w:rPr>
      </w:pPr>
      <w:r w:rsidRPr="00336113">
        <w:rPr>
          <w:rFonts w:ascii="Book Antiqua" w:hAnsi="Book Antiqua"/>
          <w:color w:val="auto"/>
          <w:sz w:val="34"/>
          <w:szCs w:val="34"/>
        </w:rPr>
        <w:t>Por outro lado, em que pese os adjetivos utilizados pelo conferencista a respeito do NCPC - que, salvo melhor juízo, tem o direito constitucional de formular juízos valorativos sobre o que entender pertinente -</w:t>
      </w:r>
      <w:r w:rsidR="00B52E64" w:rsidRPr="00336113">
        <w:rPr>
          <w:rFonts w:ascii="Book Antiqua" w:hAnsi="Book Antiqua"/>
          <w:color w:val="auto"/>
          <w:sz w:val="34"/>
          <w:szCs w:val="34"/>
        </w:rPr>
        <w:t>,</w:t>
      </w:r>
      <w:r w:rsidRPr="00336113">
        <w:rPr>
          <w:rFonts w:ascii="Book Antiqua" w:hAnsi="Book Antiqua"/>
          <w:color w:val="auto"/>
          <w:sz w:val="34"/>
          <w:szCs w:val="34"/>
        </w:rPr>
        <w:t xml:space="preserve"> o ponto central e fundamental de sua análise não passa, como quis transmitir o ilustre colunista, pela pura e simples “desobediência civil”. O tom da conferência nitidamente foi o </w:t>
      </w:r>
      <w:r w:rsidR="00B52E64" w:rsidRPr="00336113">
        <w:rPr>
          <w:rFonts w:ascii="Book Antiqua" w:hAnsi="Book Antiqua"/>
          <w:color w:val="auto"/>
          <w:sz w:val="34"/>
          <w:szCs w:val="34"/>
        </w:rPr>
        <w:t xml:space="preserve">da </w:t>
      </w:r>
      <w:r w:rsidRPr="00336113">
        <w:rPr>
          <w:rFonts w:ascii="Book Antiqua" w:hAnsi="Book Antiqua"/>
          <w:color w:val="auto"/>
          <w:sz w:val="34"/>
          <w:szCs w:val="34"/>
        </w:rPr>
        <w:t xml:space="preserve">defesa da autonomia do processo do trabalho e </w:t>
      </w:r>
      <w:r w:rsidR="00B52E64" w:rsidRPr="00336113">
        <w:rPr>
          <w:rFonts w:ascii="Book Antiqua" w:hAnsi="Book Antiqua"/>
          <w:color w:val="auto"/>
          <w:sz w:val="34"/>
          <w:szCs w:val="34"/>
        </w:rPr>
        <w:t xml:space="preserve">o </w:t>
      </w:r>
      <w:r w:rsidRPr="00336113">
        <w:rPr>
          <w:rFonts w:ascii="Book Antiqua" w:hAnsi="Book Antiqua"/>
          <w:color w:val="auto"/>
          <w:sz w:val="34"/>
          <w:szCs w:val="34"/>
        </w:rPr>
        <w:t>da suficiência de seus institutos para a solução da maior parte dos problemas originados na gestão dos conflitos da Justiça do Trabalho. O que, naturalmente, tornaria despiciendo o uso de uma norma cunhada ideologicamente para propósitos distintos daqueles almejados pelo legislador trabalhista quando concebeu o processo do trabalho</w:t>
      </w:r>
      <w:r w:rsidR="00B52E64" w:rsidRPr="00336113">
        <w:rPr>
          <w:rFonts w:ascii="Book Antiqua" w:hAnsi="Book Antiqua"/>
          <w:color w:val="auto"/>
          <w:sz w:val="34"/>
          <w:szCs w:val="34"/>
        </w:rPr>
        <w:t xml:space="preserve"> (e, já por isso, torna-se despicienda a discussão do que possa ser — ou não — um código “liberal”: a questão, neste caso, é tão-só reconhecer a incompatibilidade do tratamento legislativo ínsito ao NCPC, em sua maior parte, com a simplicidade, a informalidade e a celeridade do processo laboral)</w:t>
      </w:r>
      <w:r w:rsidRPr="00336113">
        <w:rPr>
          <w:rFonts w:ascii="Book Antiqua" w:hAnsi="Book Antiqua"/>
          <w:color w:val="auto"/>
          <w:sz w:val="34"/>
          <w:szCs w:val="34"/>
        </w:rPr>
        <w:t xml:space="preserve">. </w:t>
      </w:r>
      <w:r w:rsidR="00B52E64" w:rsidRPr="00336113">
        <w:rPr>
          <w:rFonts w:ascii="Book Antiqua" w:hAnsi="Book Antiqua"/>
          <w:color w:val="auto"/>
          <w:sz w:val="34"/>
          <w:szCs w:val="34"/>
        </w:rPr>
        <w:t xml:space="preserve">Isto não configura “solipsismo”, nem tampouco “panprincipiologismo”. </w:t>
      </w:r>
      <w:r w:rsidR="00B52E64" w:rsidRPr="00336113">
        <w:rPr>
          <w:rFonts w:ascii="Book Antiqua" w:hAnsi="Book Antiqua"/>
          <w:color w:val="auto"/>
          <w:sz w:val="34"/>
          <w:szCs w:val="34"/>
          <w:lang w:val="pt-BR"/>
        </w:rPr>
        <w:t xml:space="preserve">Decorre de uma mera operação intelectual de subsunção, tão ao gosto dos positivistas históricos: nos termos do artigo 769 da Consolidação das Leis do Trabalho, </w:t>
      </w:r>
      <w:r w:rsidR="00B52E64" w:rsidRPr="00336113">
        <w:rPr>
          <w:rFonts w:ascii="Book Antiqua" w:hAnsi="Book Antiqua"/>
          <w:i/>
          <w:color w:val="auto"/>
          <w:sz w:val="34"/>
          <w:szCs w:val="34"/>
          <w:lang w:val="pt-BR"/>
        </w:rPr>
        <w:t>“</w:t>
      </w:r>
      <w:r w:rsidR="008218D5" w:rsidRPr="00336113">
        <w:rPr>
          <w:rFonts w:ascii="Book Antiqua" w:hAnsi="Book Antiqua" w:cs="Arial"/>
          <w:color w:val="auto"/>
          <w:sz w:val="34"/>
          <w:szCs w:val="34"/>
        </w:rPr>
        <w:t>[n]</w:t>
      </w:r>
      <w:r w:rsidR="008218D5" w:rsidRPr="00336113">
        <w:rPr>
          <w:rFonts w:ascii="Book Antiqua" w:hAnsi="Book Antiqua" w:cs="Arial"/>
          <w:i/>
          <w:color w:val="auto"/>
          <w:sz w:val="34"/>
          <w:szCs w:val="34"/>
        </w:rPr>
        <w:t>os casos omissos, o direito processual comum será fonte subsidiária do direito processual do trabalho, exceto naquilo em que for incompatível com as normas deste Título</w:t>
      </w:r>
      <w:r w:rsidR="00B52E64" w:rsidRPr="00336113">
        <w:rPr>
          <w:rFonts w:ascii="Book Antiqua" w:hAnsi="Book Antiqua"/>
          <w:i/>
          <w:color w:val="auto"/>
          <w:sz w:val="34"/>
          <w:szCs w:val="34"/>
          <w:lang w:val="pt-BR"/>
        </w:rPr>
        <w:t>”.</w:t>
      </w:r>
      <w:r w:rsidR="008218D5" w:rsidRPr="00336113">
        <w:rPr>
          <w:rFonts w:ascii="Book Antiqua" w:hAnsi="Book Antiqua"/>
          <w:i/>
          <w:color w:val="auto"/>
          <w:sz w:val="34"/>
          <w:szCs w:val="34"/>
          <w:lang w:val="pt-BR"/>
        </w:rPr>
        <w:t xml:space="preserve"> </w:t>
      </w:r>
      <w:r w:rsidR="008218D5" w:rsidRPr="00336113">
        <w:rPr>
          <w:rFonts w:ascii="Book Antiqua" w:hAnsi="Book Antiqua"/>
          <w:b/>
          <w:i/>
          <w:color w:val="auto"/>
          <w:sz w:val="34"/>
          <w:szCs w:val="34"/>
          <w:lang w:val="pt-BR"/>
        </w:rPr>
        <w:t xml:space="preserve">Casos omissos. </w:t>
      </w:r>
      <w:r w:rsidR="008218D5" w:rsidRPr="00336113">
        <w:rPr>
          <w:rFonts w:ascii="Book Antiqua" w:hAnsi="Book Antiqua"/>
          <w:color w:val="auto"/>
          <w:sz w:val="34"/>
          <w:szCs w:val="34"/>
          <w:lang w:val="pt-BR"/>
        </w:rPr>
        <w:t xml:space="preserve">Fonte </w:t>
      </w:r>
      <w:r w:rsidR="008218D5" w:rsidRPr="00336113">
        <w:rPr>
          <w:rFonts w:ascii="Book Antiqua" w:hAnsi="Book Antiqua"/>
          <w:b/>
          <w:i/>
          <w:color w:val="auto"/>
          <w:sz w:val="34"/>
          <w:szCs w:val="34"/>
          <w:lang w:val="pt-BR"/>
        </w:rPr>
        <w:t xml:space="preserve">subsidiária. </w:t>
      </w:r>
      <w:r w:rsidR="008218D5" w:rsidRPr="00336113">
        <w:rPr>
          <w:rFonts w:ascii="Book Antiqua" w:hAnsi="Book Antiqua"/>
          <w:color w:val="auto"/>
          <w:sz w:val="34"/>
          <w:szCs w:val="34"/>
          <w:lang w:val="pt-BR"/>
        </w:rPr>
        <w:t xml:space="preserve">No que for </w:t>
      </w:r>
      <w:r w:rsidR="008218D5" w:rsidRPr="00336113">
        <w:rPr>
          <w:rFonts w:ascii="Book Antiqua" w:hAnsi="Book Antiqua"/>
          <w:b/>
          <w:i/>
          <w:color w:val="auto"/>
          <w:sz w:val="34"/>
          <w:szCs w:val="34"/>
          <w:lang w:val="pt-BR"/>
        </w:rPr>
        <w:t>compatível</w:t>
      </w:r>
      <w:r w:rsidR="008218D5" w:rsidRPr="00336113">
        <w:rPr>
          <w:rFonts w:ascii="Book Antiqua" w:hAnsi="Book Antiqua"/>
          <w:color w:val="auto"/>
          <w:sz w:val="34"/>
          <w:szCs w:val="34"/>
          <w:lang w:val="pt-BR"/>
        </w:rPr>
        <w:t xml:space="preserve">. </w:t>
      </w:r>
    </w:p>
    <w:p w:rsidR="00B52E64" w:rsidRPr="00336113" w:rsidRDefault="00B52E64" w:rsidP="0022434A">
      <w:pPr>
        <w:pStyle w:val="Padro"/>
        <w:ind w:firstLine="851"/>
        <w:jc w:val="both"/>
        <w:rPr>
          <w:rFonts w:ascii="Book Antiqua" w:hAnsi="Book Antiqua"/>
          <w:i/>
          <w:color w:val="auto"/>
          <w:sz w:val="34"/>
          <w:szCs w:val="34"/>
          <w:lang w:val="pt-BR"/>
        </w:rPr>
      </w:pPr>
    </w:p>
    <w:p w:rsidR="00B52E64" w:rsidRPr="00336113" w:rsidRDefault="00B52E64" w:rsidP="0022434A">
      <w:pPr>
        <w:pStyle w:val="Padro"/>
        <w:ind w:firstLine="851"/>
        <w:jc w:val="both"/>
        <w:rPr>
          <w:rFonts w:ascii="Book Antiqua" w:hAnsi="Book Antiqua"/>
          <w:color w:val="auto"/>
          <w:sz w:val="34"/>
          <w:szCs w:val="34"/>
        </w:rPr>
      </w:pPr>
      <w:r w:rsidRPr="00336113">
        <w:rPr>
          <w:rFonts w:ascii="Book Antiqua" w:hAnsi="Book Antiqua"/>
          <w:color w:val="auto"/>
          <w:sz w:val="34"/>
          <w:szCs w:val="34"/>
          <w:lang w:val="pt-BR"/>
        </w:rPr>
        <w:t xml:space="preserve"> </w:t>
      </w:r>
      <w:r w:rsidR="00C43F54" w:rsidRPr="00336113">
        <w:rPr>
          <w:rFonts w:ascii="Book Antiqua" w:hAnsi="Book Antiqua"/>
          <w:color w:val="auto"/>
          <w:sz w:val="34"/>
          <w:szCs w:val="34"/>
        </w:rPr>
        <w:t xml:space="preserve">O cronista, no entanto, </w:t>
      </w:r>
      <w:r w:rsidR="008218D5" w:rsidRPr="00336113">
        <w:rPr>
          <w:rFonts w:ascii="Book Antiqua" w:hAnsi="Book Antiqua"/>
          <w:color w:val="auto"/>
          <w:sz w:val="34"/>
          <w:szCs w:val="34"/>
        </w:rPr>
        <w:t xml:space="preserve">parece </w:t>
      </w:r>
      <w:r w:rsidR="00C43F54" w:rsidRPr="00336113">
        <w:rPr>
          <w:rFonts w:ascii="Book Antiqua" w:hAnsi="Book Antiqua"/>
          <w:color w:val="auto"/>
          <w:sz w:val="34"/>
          <w:szCs w:val="34"/>
        </w:rPr>
        <w:t>ignora</w:t>
      </w:r>
      <w:r w:rsidR="008218D5" w:rsidRPr="00336113">
        <w:rPr>
          <w:rFonts w:ascii="Book Antiqua" w:hAnsi="Book Antiqua"/>
          <w:color w:val="auto"/>
          <w:sz w:val="34"/>
          <w:szCs w:val="34"/>
        </w:rPr>
        <w:t>r</w:t>
      </w:r>
      <w:r w:rsidR="00C43F54" w:rsidRPr="00336113">
        <w:rPr>
          <w:rFonts w:ascii="Book Antiqua" w:hAnsi="Book Antiqua"/>
          <w:color w:val="auto"/>
          <w:sz w:val="34"/>
          <w:szCs w:val="34"/>
        </w:rPr>
        <w:t xml:space="preserve"> essa distinção ontológica, fazendo crer que os juízes do trabalho têm o dever </w:t>
      </w:r>
      <w:r w:rsidR="00C43F54" w:rsidRPr="00336113">
        <w:rPr>
          <w:rFonts w:ascii="Book Antiqua" w:hAnsi="Book Antiqua"/>
          <w:color w:val="auto"/>
          <w:sz w:val="34"/>
          <w:szCs w:val="34"/>
        </w:rPr>
        <w:lastRenderedPageBreak/>
        <w:t>incondicional de aplicar, na sua integralidade, o Novo CPC, como se fo</w:t>
      </w:r>
      <w:r w:rsidR="008218D5" w:rsidRPr="00336113">
        <w:rPr>
          <w:rFonts w:ascii="Book Antiqua" w:hAnsi="Book Antiqua"/>
          <w:color w:val="auto"/>
          <w:sz w:val="34"/>
          <w:szCs w:val="34"/>
        </w:rPr>
        <w:t>r</w:t>
      </w:r>
      <w:r w:rsidR="00C43F54" w:rsidRPr="00336113">
        <w:rPr>
          <w:rFonts w:ascii="Book Antiqua" w:hAnsi="Book Antiqua"/>
          <w:color w:val="auto"/>
          <w:sz w:val="34"/>
          <w:szCs w:val="34"/>
        </w:rPr>
        <w:t xml:space="preserve">a norma própria de regência do processo laboral. </w:t>
      </w:r>
      <w:r w:rsidRPr="00336113">
        <w:rPr>
          <w:rFonts w:ascii="Book Antiqua" w:hAnsi="Book Antiqua"/>
          <w:color w:val="auto"/>
          <w:sz w:val="34"/>
          <w:szCs w:val="34"/>
        </w:rPr>
        <w:t xml:space="preserve">Nesse afã, predispõe o leitor à equivocada conclusão de que o NCPC é fonte formal primária do direito processual do trabalho; não é. É fonte formal meramente </w:t>
      </w:r>
      <w:r w:rsidRPr="00336113">
        <w:rPr>
          <w:rFonts w:ascii="Book Antiqua" w:hAnsi="Book Antiqua"/>
          <w:i/>
          <w:color w:val="auto"/>
          <w:sz w:val="34"/>
          <w:szCs w:val="34"/>
        </w:rPr>
        <w:t xml:space="preserve">subsidiária, </w:t>
      </w:r>
      <w:r w:rsidR="008218D5" w:rsidRPr="00336113">
        <w:rPr>
          <w:rFonts w:ascii="Book Antiqua" w:hAnsi="Book Antiqua"/>
          <w:color w:val="auto"/>
          <w:sz w:val="34"/>
          <w:szCs w:val="34"/>
        </w:rPr>
        <w:t xml:space="preserve">como reza </w:t>
      </w:r>
      <w:r w:rsidRPr="00336113">
        <w:rPr>
          <w:rFonts w:ascii="Book Antiqua" w:hAnsi="Book Antiqua"/>
          <w:color w:val="auto"/>
          <w:sz w:val="34"/>
          <w:szCs w:val="34"/>
        </w:rPr>
        <w:t xml:space="preserve">o </w:t>
      </w:r>
      <w:r w:rsidR="008218D5" w:rsidRPr="00336113">
        <w:rPr>
          <w:rFonts w:ascii="Book Antiqua" w:hAnsi="Book Antiqua"/>
          <w:color w:val="auto"/>
          <w:sz w:val="34"/>
          <w:szCs w:val="34"/>
        </w:rPr>
        <w:t xml:space="preserve">precitado </w:t>
      </w:r>
      <w:r w:rsidRPr="00336113">
        <w:rPr>
          <w:rFonts w:ascii="Book Antiqua" w:hAnsi="Book Antiqua"/>
          <w:color w:val="auto"/>
          <w:sz w:val="34"/>
          <w:szCs w:val="34"/>
        </w:rPr>
        <w:t xml:space="preserve">artigo 769 da CLT. </w:t>
      </w:r>
      <w:r w:rsidR="00090610" w:rsidRPr="00336113">
        <w:rPr>
          <w:rFonts w:ascii="Book Antiqua" w:hAnsi="Book Antiqua"/>
          <w:color w:val="auto"/>
          <w:sz w:val="34"/>
          <w:szCs w:val="34"/>
        </w:rPr>
        <w:t xml:space="preserve">Ou meramente </w:t>
      </w:r>
      <w:r w:rsidR="00090610" w:rsidRPr="00336113">
        <w:rPr>
          <w:rFonts w:ascii="Book Antiqua" w:hAnsi="Book Antiqua"/>
          <w:i/>
          <w:color w:val="auto"/>
          <w:sz w:val="34"/>
          <w:szCs w:val="34"/>
        </w:rPr>
        <w:t xml:space="preserve">subsidiária </w:t>
      </w:r>
      <w:r w:rsidR="00090610" w:rsidRPr="00336113">
        <w:rPr>
          <w:rFonts w:ascii="Book Antiqua" w:hAnsi="Book Antiqua"/>
          <w:b/>
          <w:i/>
          <w:color w:val="auto"/>
          <w:sz w:val="34"/>
          <w:szCs w:val="34"/>
        </w:rPr>
        <w:t xml:space="preserve">e </w:t>
      </w:r>
      <w:r w:rsidR="00090610" w:rsidRPr="00336113">
        <w:rPr>
          <w:rFonts w:ascii="Book Antiqua" w:hAnsi="Book Antiqua"/>
          <w:i/>
          <w:color w:val="auto"/>
          <w:sz w:val="34"/>
          <w:szCs w:val="34"/>
        </w:rPr>
        <w:t xml:space="preserve">supletiva, </w:t>
      </w:r>
      <w:r w:rsidR="00090610" w:rsidRPr="00336113">
        <w:rPr>
          <w:rFonts w:ascii="Book Antiqua" w:hAnsi="Book Antiqua"/>
          <w:color w:val="auto"/>
          <w:sz w:val="34"/>
          <w:szCs w:val="34"/>
        </w:rPr>
        <w:t>como diz agora o artigo 15 do NCPC.</w:t>
      </w:r>
    </w:p>
    <w:p w:rsidR="00B52E64" w:rsidRPr="00336113" w:rsidRDefault="00B52E64" w:rsidP="0022434A">
      <w:pPr>
        <w:pStyle w:val="Padro"/>
        <w:ind w:firstLine="851"/>
        <w:jc w:val="both"/>
        <w:rPr>
          <w:rFonts w:ascii="Book Antiqua" w:hAnsi="Book Antiqua"/>
          <w:color w:val="auto"/>
          <w:sz w:val="34"/>
          <w:szCs w:val="34"/>
        </w:rPr>
      </w:pPr>
    </w:p>
    <w:p w:rsidR="008218D5" w:rsidRPr="00336113" w:rsidRDefault="00090610" w:rsidP="0022434A">
      <w:pPr>
        <w:pStyle w:val="Padro"/>
        <w:ind w:firstLine="851"/>
        <w:jc w:val="both"/>
        <w:rPr>
          <w:rFonts w:ascii="Book Antiqua" w:hAnsi="Book Antiqua"/>
          <w:color w:val="auto"/>
          <w:sz w:val="34"/>
          <w:szCs w:val="34"/>
        </w:rPr>
      </w:pPr>
      <w:r w:rsidRPr="00336113">
        <w:rPr>
          <w:rFonts w:ascii="Book Antiqua" w:hAnsi="Book Antiqua"/>
          <w:color w:val="auto"/>
          <w:sz w:val="34"/>
          <w:szCs w:val="34"/>
        </w:rPr>
        <w:t xml:space="preserve">Convém, então, esclarecer. </w:t>
      </w:r>
      <w:r w:rsidR="00C43F54" w:rsidRPr="00336113">
        <w:rPr>
          <w:rFonts w:ascii="Book Antiqua" w:hAnsi="Book Antiqua"/>
          <w:color w:val="auto"/>
          <w:sz w:val="34"/>
          <w:szCs w:val="34"/>
        </w:rPr>
        <w:t>Talvez p</w:t>
      </w:r>
      <w:r w:rsidRPr="00336113">
        <w:rPr>
          <w:rFonts w:ascii="Book Antiqua" w:hAnsi="Book Antiqua"/>
          <w:color w:val="auto"/>
          <w:sz w:val="34"/>
          <w:szCs w:val="34"/>
        </w:rPr>
        <w:t xml:space="preserve">ela pouca familizaridade com </w:t>
      </w:r>
      <w:r w:rsidR="00C43F54" w:rsidRPr="00336113">
        <w:rPr>
          <w:rFonts w:ascii="Book Antiqua" w:hAnsi="Book Antiqua"/>
          <w:color w:val="auto"/>
          <w:sz w:val="34"/>
          <w:szCs w:val="34"/>
        </w:rPr>
        <w:t xml:space="preserve">o procedimento e </w:t>
      </w:r>
      <w:r w:rsidRPr="00336113">
        <w:rPr>
          <w:rFonts w:ascii="Book Antiqua" w:hAnsi="Book Antiqua"/>
          <w:color w:val="auto"/>
          <w:sz w:val="34"/>
          <w:szCs w:val="34"/>
        </w:rPr>
        <w:t>a</w:t>
      </w:r>
      <w:r w:rsidR="00C43F54" w:rsidRPr="00336113">
        <w:rPr>
          <w:rFonts w:ascii="Book Antiqua" w:hAnsi="Book Antiqua"/>
          <w:color w:val="auto"/>
          <w:sz w:val="34"/>
          <w:szCs w:val="34"/>
        </w:rPr>
        <w:t xml:space="preserve">s particularidades do processo trabalhista, </w:t>
      </w:r>
      <w:r w:rsidRPr="00336113">
        <w:rPr>
          <w:rFonts w:ascii="Book Antiqua" w:hAnsi="Book Antiqua"/>
          <w:color w:val="auto"/>
          <w:sz w:val="34"/>
          <w:szCs w:val="34"/>
        </w:rPr>
        <w:t xml:space="preserve">o ilustre articulista </w:t>
      </w:r>
      <w:r w:rsidR="00C43F54" w:rsidRPr="00336113">
        <w:rPr>
          <w:rFonts w:ascii="Book Antiqua" w:hAnsi="Book Antiqua"/>
          <w:color w:val="auto"/>
          <w:sz w:val="34"/>
          <w:szCs w:val="34"/>
        </w:rPr>
        <w:t xml:space="preserve">ignorou solenemente o fato de que este possui </w:t>
      </w:r>
      <w:r w:rsidRPr="00336113">
        <w:rPr>
          <w:rFonts w:ascii="Book Antiqua" w:hAnsi="Book Antiqua"/>
          <w:color w:val="auto"/>
          <w:sz w:val="34"/>
          <w:szCs w:val="34"/>
        </w:rPr>
        <w:t>predicamentos</w:t>
      </w:r>
      <w:r w:rsidR="00C43F54" w:rsidRPr="00336113">
        <w:rPr>
          <w:rFonts w:ascii="Book Antiqua" w:hAnsi="Book Antiqua"/>
          <w:color w:val="auto"/>
          <w:sz w:val="34"/>
          <w:szCs w:val="34"/>
        </w:rPr>
        <w:t xml:space="preserve"> e requisitos próprios para sua condução, </w:t>
      </w:r>
      <w:r w:rsidRPr="00336113">
        <w:rPr>
          <w:rFonts w:ascii="Book Antiqua" w:hAnsi="Book Antiqua"/>
          <w:color w:val="auto"/>
          <w:sz w:val="34"/>
          <w:szCs w:val="34"/>
        </w:rPr>
        <w:t>os quais</w:t>
      </w:r>
      <w:r w:rsidR="00C43F54" w:rsidRPr="00336113">
        <w:rPr>
          <w:rFonts w:ascii="Book Antiqua" w:hAnsi="Book Antiqua"/>
          <w:color w:val="auto"/>
          <w:sz w:val="34"/>
          <w:szCs w:val="34"/>
        </w:rPr>
        <w:t xml:space="preserve"> não </w:t>
      </w:r>
      <w:r w:rsidRPr="00336113">
        <w:rPr>
          <w:rFonts w:ascii="Book Antiqua" w:hAnsi="Book Antiqua"/>
          <w:color w:val="auto"/>
          <w:sz w:val="34"/>
          <w:szCs w:val="34"/>
        </w:rPr>
        <w:t xml:space="preserve">necessariamente </w:t>
      </w:r>
      <w:r w:rsidR="00C43F54" w:rsidRPr="00336113">
        <w:rPr>
          <w:rFonts w:ascii="Book Antiqua" w:hAnsi="Book Antiqua"/>
          <w:color w:val="auto"/>
          <w:sz w:val="34"/>
          <w:szCs w:val="34"/>
        </w:rPr>
        <w:t>coincidem com os pressupostos adotados na formulação do novo Código</w:t>
      </w:r>
      <w:r w:rsidR="008218D5" w:rsidRPr="00336113">
        <w:rPr>
          <w:rFonts w:ascii="Book Antiqua" w:hAnsi="Book Antiqua"/>
          <w:color w:val="auto"/>
          <w:sz w:val="34"/>
          <w:szCs w:val="34"/>
        </w:rPr>
        <w:t xml:space="preserve"> de Processo Civil</w:t>
      </w:r>
      <w:r w:rsidR="00C43F54" w:rsidRPr="00336113">
        <w:rPr>
          <w:rFonts w:ascii="Book Antiqua" w:hAnsi="Book Antiqua"/>
          <w:color w:val="auto"/>
          <w:sz w:val="34"/>
          <w:szCs w:val="34"/>
        </w:rPr>
        <w:t>,</w:t>
      </w:r>
      <w:r w:rsidRPr="00336113">
        <w:rPr>
          <w:rFonts w:ascii="Book Antiqua" w:hAnsi="Book Antiqua"/>
          <w:color w:val="auto"/>
          <w:sz w:val="34"/>
          <w:szCs w:val="34"/>
        </w:rPr>
        <w:t xml:space="preserve"> que não foi para eles devotado</w:t>
      </w:r>
      <w:r w:rsidR="00C43F54" w:rsidRPr="00336113">
        <w:rPr>
          <w:rFonts w:ascii="Book Antiqua" w:hAnsi="Book Antiqua"/>
          <w:color w:val="auto"/>
          <w:sz w:val="34"/>
          <w:szCs w:val="34"/>
        </w:rPr>
        <w:t xml:space="preserve">. Aliás, está explícito no texto legal indicado que sua aplicação a outras modalidades processuais (processos eleitorais, trabalhistas ou administrativos) só poderá ser feita, supletiva e subsidiariamente, </w:t>
      </w:r>
      <w:r w:rsidR="00C43F54" w:rsidRPr="00336113">
        <w:rPr>
          <w:rFonts w:ascii="Book Antiqua" w:hAnsi="Book Antiqua"/>
          <w:i/>
          <w:color w:val="auto"/>
          <w:sz w:val="34"/>
          <w:szCs w:val="34"/>
        </w:rPr>
        <w:t xml:space="preserve">na ausência de </w:t>
      </w:r>
      <w:r w:rsidR="00C43F54" w:rsidRPr="00336113">
        <w:rPr>
          <w:rFonts w:ascii="Book Antiqua" w:hAnsi="Book Antiqua"/>
          <w:i/>
          <w:color w:val="auto"/>
          <w:sz w:val="34"/>
          <w:szCs w:val="34"/>
          <w:lang w:val="pt-BR"/>
        </w:rPr>
        <w:t xml:space="preserve">normas </w:t>
      </w:r>
      <w:r w:rsidR="00C43F54" w:rsidRPr="00336113">
        <w:rPr>
          <w:rFonts w:ascii="Book Antiqua" w:hAnsi="Book Antiqua"/>
          <w:i/>
          <w:color w:val="auto"/>
          <w:sz w:val="34"/>
          <w:szCs w:val="34"/>
        </w:rPr>
        <w:t xml:space="preserve">próprias </w:t>
      </w:r>
      <w:r w:rsidR="00C43F54" w:rsidRPr="00336113">
        <w:rPr>
          <w:rFonts w:ascii="Book Antiqua" w:hAnsi="Book Antiqua"/>
          <w:i/>
          <w:color w:val="auto"/>
          <w:sz w:val="34"/>
          <w:szCs w:val="34"/>
          <w:lang w:val="pt-BR"/>
        </w:rPr>
        <w:t xml:space="preserve">que </w:t>
      </w:r>
      <w:r w:rsidR="00C43F54" w:rsidRPr="00336113">
        <w:rPr>
          <w:rFonts w:ascii="Book Antiqua" w:hAnsi="Book Antiqua"/>
          <w:i/>
          <w:color w:val="auto"/>
          <w:sz w:val="34"/>
          <w:szCs w:val="34"/>
        </w:rPr>
        <w:t xml:space="preserve">os </w:t>
      </w:r>
      <w:r w:rsidR="008218D5" w:rsidRPr="00336113">
        <w:rPr>
          <w:rFonts w:ascii="Book Antiqua" w:hAnsi="Book Antiqua"/>
          <w:i/>
          <w:color w:val="auto"/>
          <w:sz w:val="34"/>
          <w:szCs w:val="34"/>
        </w:rPr>
        <w:t xml:space="preserve">regulem </w:t>
      </w:r>
      <w:r w:rsidR="008218D5" w:rsidRPr="00336113">
        <w:rPr>
          <w:rFonts w:ascii="Book Antiqua" w:hAnsi="Book Antiqua"/>
          <w:color w:val="auto"/>
          <w:sz w:val="34"/>
          <w:szCs w:val="34"/>
        </w:rPr>
        <w:t>(artigo 15</w:t>
      </w:r>
      <w:r w:rsidRPr="00336113">
        <w:rPr>
          <w:rFonts w:ascii="Book Antiqua" w:hAnsi="Book Antiqua"/>
          <w:color w:val="auto"/>
          <w:sz w:val="34"/>
          <w:szCs w:val="34"/>
        </w:rPr>
        <w:t>/NCPC</w:t>
      </w:r>
      <w:r w:rsidR="008218D5" w:rsidRPr="00336113">
        <w:rPr>
          <w:rFonts w:ascii="Book Antiqua" w:hAnsi="Book Antiqua"/>
          <w:color w:val="auto"/>
          <w:sz w:val="34"/>
          <w:szCs w:val="34"/>
        </w:rPr>
        <w:t>)</w:t>
      </w:r>
      <w:r w:rsidR="00C43F54" w:rsidRPr="00336113">
        <w:rPr>
          <w:rFonts w:ascii="Book Antiqua" w:hAnsi="Book Antiqua"/>
          <w:color w:val="auto"/>
          <w:sz w:val="34"/>
          <w:szCs w:val="34"/>
        </w:rPr>
        <w:t xml:space="preserve">. Vale dizer - e o colunista bem sabe disso - que a percepção contemporânea de “norma jurídica” </w:t>
      </w:r>
      <w:r w:rsidR="008218D5" w:rsidRPr="00336113">
        <w:rPr>
          <w:rFonts w:ascii="Book Antiqua" w:hAnsi="Book Antiqua"/>
          <w:color w:val="auto"/>
          <w:sz w:val="34"/>
          <w:szCs w:val="34"/>
        </w:rPr>
        <w:t xml:space="preserve">tanto </w:t>
      </w:r>
      <w:r w:rsidR="00C43F54" w:rsidRPr="00336113">
        <w:rPr>
          <w:rFonts w:ascii="Book Antiqua" w:hAnsi="Book Antiqua"/>
          <w:color w:val="auto"/>
          <w:sz w:val="34"/>
          <w:szCs w:val="34"/>
        </w:rPr>
        <w:t>abrange as regras como os princípios</w:t>
      </w:r>
      <w:r w:rsidR="008218D5" w:rsidRPr="00336113">
        <w:rPr>
          <w:rFonts w:ascii="Book Antiqua" w:hAnsi="Book Antiqua"/>
          <w:color w:val="auto"/>
          <w:sz w:val="34"/>
          <w:szCs w:val="34"/>
        </w:rPr>
        <w:t xml:space="preserve"> (se não outras espécies normativas, como os </w:t>
      </w:r>
      <w:r w:rsidR="008218D5" w:rsidRPr="00336113">
        <w:rPr>
          <w:rFonts w:ascii="Book Antiqua" w:hAnsi="Book Antiqua"/>
          <w:i/>
          <w:color w:val="auto"/>
          <w:sz w:val="34"/>
          <w:szCs w:val="34"/>
        </w:rPr>
        <w:t xml:space="preserve">postulados, </w:t>
      </w:r>
      <w:r w:rsidR="008218D5" w:rsidRPr="00336113">
        <w:rPr>
          <w:rFonts w:ascii="Book Antiqua" w:hAnsi="Book Antiqua"/>
          <w:color w:val="auto"/>
          <w:sz w:val="34"/>
          <w:szCs w:val="34"/>
        </w:rPr>
        <w:t>a vingar o pensamento de autores como Humberto Ávila)</w:t>
      </w:r>
      <w:r w:rsidR="00C43F54" w:rsidRPr="00336113">
        <w:rPr>
          <w:rFonts w:ascii="Book Antiqua" w:hAnsi="Book Antiqua"/>
          <w:color w:val="auto"/>
          <w:sz w:val="34"/>
          <w:szCs w:val="34"/>
        </w:rPr>
        <w:t>, de modo que seria impróprio imaginar-se a aplicação supletiva do NCPC ao processo do trabalho (ou ainda ao eleitoral</w:t>
      </w:r>
      <w:r w:rsidR="008218D5" w:rsidRPr="00336113">
        <w:rPr>
          <w:rFonts w:ascii="Book Antiqua" w:hAnsi="Book Antiqua"/>
          <w:color w:val="auto"/>
          <w:sz w:val="34"/>
          <w:szCs w:val="34"/>
        </w:rPr>
        <w:t>, ou</w:t>
      </w:r>
      <w:r w:rsidR="00C43F54" w:rsidRPr="00336113">
        <w:rPr>
          <w:rFonts w:ascii="Book Antiqua" w:hAnsi="Book Antiqua"/>
          <w:color w:val="auto"/>
          <w:sz w:val="34"/>
          <w:szCs w:val="34"/>
        </w:rPr>
        <w:t xml:space="preserve"> ao administrativo) em situação de nítido confronto </w:t>
      </w:r>
      <w:r w:rsidR="008218D5" w:rsidRPr="00336113">
        <w:rPr>
          <w:rFonts w:ascii="Book Antiqua" w:hAnsi="Book Antiqua"/>
          <w:color w:val="auto"/>
          <w:sz w:val="34"/>
          <w:szCs w:val="34"/>
        </w:rPr>
        <w:t>entre a norma-regra derivada de dispositivo inserto no NCPC e outra norma-regra — ou mesmo certa norma-princípio — própria do subsistema legislativo que regula o processo laboral</w:t>
      </w:r>
      <w:r w:rsidRPr="00336113">
        <w:rPr>
          <w:rFonts w:ascii="Book Antiqua" w:hAnsi="Book Antiqua"/>
          <w:color w:val="auto"/>
          <w:sz w:val="34"/>
          <w:szCs w:val="34"/>
        </w:rPr>
        <w:t xml:space="preserve">. O requisito da </w:t>
      </w:r>
      <w:r w:rsidRPr="00336113">
        <w:rPr>
          <w:rFonts w:ascii="Book Antiqua" w:hAnsi="Book Antiqua"/>
          <w:i/>
          <w:color w:val="auto"/>
          <w:sz w:val="34"/>
          <w:szCs w:val="34"/>
        </w:rPr>
        <w:t xml:space="preserve">compatibilidade </w:t>
      </w:r>
      <w:r w:rsidRPr="00336113">
        <w:rPr>
          <w:rFonts w:ascii="Book Antiqua" w:hAnsi="Book Antiqua"/>
          <w:color w:val="auto"/>
          <w:sz w:val="34"/>
          <w:szCs w:val="34"/>
        </w:rPr>
        <w:t xml:space="preserve">(artigo 769/CLT) é o fiel de regência das “importações normativas” no </w:t>
      </w:r>
      <w:r w:rsidR="00954D86">
        <w:rPr>
          <w:rFonts w:ascii="Book Antiqua" w:hAnsi="Book Antiqua"/>
          <w:color w:val="auto"/>
          <w:sz w:val="34"/>
          <w:szCs w:val="34"/>
        </w:rPr>
        <w:t>âmbito</w:t>
      </w:r>
      <w:r w:rsidRPr="00336113">
        <w:rPr>
          <w:rFonts w:ascii="Book Antiqua" w:hAnsi="Book Antiqua"/>
          <w:color w:val="auto"/>
          <w:sz w:val="34"/>
          <w:szCs w:val="34"/>
        </w:rPr>
        <w:t xml:space="preserve"> de qualquer subsistema normativo </w:t>
      </w:r>
      <w:r w:rsidR="007A18C3" w:rsidRPr="00336113">
        <w:rPr>
          <w:rFonts w:ascii="Book Antiqua" w:hAnsi="Book Antiqua"/>
          <w:color w:val="auto"/>
          <w:sz w:val="34"/>
          <w:szCs w:val="34"/>
        </w:rPr>
        <w:t xml:space="preserve">com relativa </w:t>
      </w:r>
      <w:r w:rsidRPr="00336113">
        <w:rPr>
          <w:rFonts w:ascii="Book Antiqua" w:hAnsi="Book Antiqua"/>
          <w:color w:val="auto"/>
          <w:sz w:val="34"/>
          <w:szCs w:val="34"/>
        </w:rPr>
        <w:t>diferenci</w:t>
      </w:r>
      <w:r w:rsidR="007A18C3" w:rsidRPr="00336113">
        <w:rPr>
          <w:rFonts w:ascii="Book Antiqua" w:hAnsi="Book Antiqua"/>
          <w:color w:val="auto"/>
          <w:sz w:val="34"/>
          <w:szCs w:val="34"/>
        </w:rPr>
        <w:t>ação interna</w:t>
      </w:r>
      <w:r w:rsidRPr="00336113">
        <w:rPr>
          <w:rFonts w:ascii="Book Antiqua" w:hAnsi="Book Antiqua"/>
          <w:color w:val="auto"/>
          <w:sz w:val="34"/>
          <w:szCs w:val="34"/>
        </w:rPr>
        <w:t xml:space="preserve">. </w:t>
      </w:r>
      <w:r w:rsidR="007A18C3" w:rsidRPr="00336113">
        <w:rPr>
          <w:rFonts w:ascii="Book Antiqua" w:hAnsi="Book Antiqua"/>
          <w:color w:val="auto"/>
          <w:sz w:val="34"/>
          <w:szCs w:val="34"/>
        </w:rPr>
        <w:t>Afinal</w:t>
      </w:r>
      <w:r w:rsidRPr="00336113">
        <w:rPr>
          <w:rFonts w:ascii="Book Antiqua" w:hAnsi="Book Antiqua"/>
          <w:color w:val="auto"/>
          <w:sz w:val="34"/>
          <w:szCs w:val="34"/>
        </w:rPr>
        <w:t xml:space="preserve">, diria Luhmann, </w:t>
      </w:r>
      <w:r w:rsidR="007A18C3" w:rsidRPr="00336113">
        <w:rPr>
          <w:rFonts w:ascii="Book Antiqua" w:hAnsi="Book Antiqua"/>
          <w:color w:val="auto"/>
          <w:sz w:val="34"/>
          <w:szCs w:val="34"/>
        </w:rPr>
        <w:t xml:space="preserve">todo sistema —o que inclui seus (sub)sistemas — é um acontecimento </w:t>
      </w:r>
      <w:r w:rsidR="007A18C3" w:rsidRPr="00336113">
        <w:rPr>
          <w:rFonts w:ascii="Book Antiqua" w:hAnsi="Book Antiqua"/>
          <w:i/>
          <w:color w:val="auto"/>
          <w:sz w:val="34"/>
          <w:szCs w:val="34"/>
        </w:rPr>
        <w:lastRenderedPageBreak/>
        <w:t xml:space="preserve">antientrópico </w:t>
      </w:r>
      <w:r w:rsidR="007A18C3" w:rsidRPr="00336113">
        <w:rPr>
          <w:rFonts w:ascii="Book Antiqua" w:hAnsi="Book Antiqua"/>
          <w:color w:val="auto"/>
          <w:sz w:val="34"/>
          <w:szCs w:val="34"/>
        </w:rPr>
        <w:t>(</w:t>
      </w:r>
      <w:r w:rsidR="00336113" w:rsidRPr="00336113">
        <w:rPr>
          <w:rFonts w:ascii="Book Antiqua" w:hAnsi="Book Antiqua"/>
          <w:color w:val="auto"/>
          <w:sz w:val="34"/>
          <w:szCs w:val="34"/>
        </w:rPr>
        <w:t xml:space="preserve">v. </w:t>
      </w:r>
      <w:r w:rsidR="00336113" w:rsidRPr="00336113">
        <w:rPr>
          <w:rFonts w:ascii="Book Antiqua" w:hAnsi="Book Antiqua"/>
          <w:i/>
          <w:color w:val="auto"/>
          <w:sz w:val="34"/>
          <w:szCs w:val="34"/>
        </w:rPr>
        <w:t>e.g.</w:t>
      </w:r>
      <w:r w:rsidR="00336113" w:rsidRPr="00336113">
        <w:rPr>
          <w:rFonts w:ascii="Book Antiqua" w:hAnsi="Book Antiqua"/>
          <w:color w:val="auto"/>
          <w:sz w:val="34"/>
          <w:szCs w:val="34"/>
        </w:rPr>
        <w:t xml:space="preserve">, ARAUJO, Cícero. WAIZBORT, Leopoldo. </w:t>
      </w:r>
      <w:r w:rsidR="00336113" w:rsidRPr="00336113">
        <w:rPr>
          <w:rFonts w:ascii="Book Antiqua" w:hAnsi="Book Antiqua"/>
          <w:i/>
          <w:color w:val="auto"/>
          <w:sz w:val="34"/>
          <w:szCs w:val="34"/>
        </w:rPr>
        <w:t xml:space="preserve">Sistema e evolução na teoria de Luhmann. </w:t>
      </w:r>
      <w:r w:rsidR="00336113" w:rsidRPr="00336113">
        <w:rPr>
          <w:rFonts w:ascii="Book Antiqua" w:hAnsi="Book Antiqua"/>
          <w:color w:val="auto"/>
          <w:sz w:val="34"/>
          <w:szCs w:val="34"/>
        </w:rPr>
        <w:t xml:space="preserve">In: </w:t>
      </w:r>
      <w:r w:rsidR="00336113" w:rsidRPr="00336113">
        <w:rPr>
          <w:rFonts w:ascii="Book Antiqua" w:hAnsi="Book Antiqua"/>
          <w:i/>
          <w:color w:val="auto"/>
          <w:sz w:val="34"/>
          <w:szCs w:val="34"/>
        </w:rPr>
        <w:t xml:space="preserve">Lua Nova: Revista de Cultura e Política. </w:t>
      </w:r>
      <w:r w:rsidR="00336113" w:rsidRPr="00336113">
        <w:rPr>
          <w:rFonts w:ascii="Book Antiqua" w:hAnsi="Book Antiqua"/>
          <w:color w:val="auto"/>
          <w:sz w:val="34"/>
          <w:szCs w:val="34"/>
        </w:rPr>
        <w:t>São Paulo: agosto 1999. n. 47. pp.179-200</w:t>
      </w:r>
      <w:r w:rsidR="007A18C3" w:rsidRPr="00336113">
        <w:rPr>
          <w:rFonts w:ascii="Book Antiqua" w:hAnsi="Book Antiqua"/>
          <w:color w:val="auto"/>
          <w:sz w:val="34"/>
          <w:szCs w:val="34"/>
        </w:rPr>
        <w:t>)</w:t>
      </w:r>
      <w:r w:rsidR="007A18C3" w:rsidRPr="00336113">
        <w:rPr>
          <w:rFonts w:ascii="Book Antiqua" w:hAnsi="Book Antiqua"/>
          <w:i/>
          <w:color w:val="auto"/>
          <w:sz w:val="34"/>
          <w:szCs w:val="34"/>
        </w:rPr>
        <w:t xml:space="preserve">. </w:t>
      </w:r>
      <w:r w:rsidR="007A18C3" w:rsidRPr="00336113">
        <w:rPr>
          <w:rFonts w:ascii="Book Antiqua" w:hAnsi="Book Antiqua"/>
          <w:color w:val="auto"/>
          <w:sz w:val="34"/>
          <w:szCs w:val="34"/>
        </w:rPr>
        <w:t>Produz-se a si mesmo sob uma perspectiva de ordem. Não de sépsis.</w:t>
      </w:r>
    </w:p>
    <w:p w:rsidR="007A18C3" w:rsidRPr="00336113" w:rsidRDefault="007A18C3" w:rsidP="0022434A">
      <w:pPr>
        <w:pStyle w:val="Padro"/>
        <w:ind w:firstLine="851"/>
        <w:jc w:val="both"/>
        <w:rPr>
          <w:rFonts w:ascii="Book Antiqua" w:hAnsi="Book Antiqua"/>
          <w:color w:val="auto"/>
          <w:sz w:val="34"/>
          <w:szCs w:val="34"/>
        </w:rPr>
      </w:pPr>
    </w:p>
    <w:p w:rsidR="008218D5" w:rsidRPr="00336113" w:rsidRDefault="008218D5" w:rsidP="0022434A">
      <w:pPr>
        <w:pStyle w:val="Padro"/>
        <w:ind w:firstLine="851"/>
        <w:jc w:val="both"/>
        <w:rPr>
          <w:rFonts w:ascii="Book Antiqua" w:eastAsia="Times New Roman" w:hAnsi="Book Antiqua" w:cs="Times New Roman"/>
          <w:color w:val="auto"/>
          <w:sz w:val="34"/>
          <w:szCs w:val="34"/>
        </w:rPr>
      </w:pPr>
      <w:r w:rsidRPr="00336113">
        <w:rPr>
          <w:rFonts w:ascii="Book Antiqua" w:hAnsi="Book Antiqua"/>
          <w:color w:val="auto"/>
          <w:sz w:val="34"/>
          <w:szCs w:val="34"/>
        </w:rPr>
        <w:t xml:space="preserve">Nessa ordem de ideias, o palestrante concretamente censurado na leitura “não fulanizada” de Streck </w:t>
      </w:r>
      <w:r w:rsidR="00CB6B60" w:rsidRPr="00336113">
        <w:rPr>
          <w:rFonts w:ascii="Book Antiqua" w:hAnsi="Book Antiqua"/>
          <w:color w:val="auto"/>
          <w:sz w:val="34"/>
          <w:szCs w:val="34"/>
        </w:rPr>
        <w:t xml:space="preserve">poderia, por seu entendimento, compreender que </w:t>
      </w:r>
      <w:r w:rsidR="00CB6B60" w:rsidRPr="00336113">
        <w:rPr>
          <w:rFonts w:ascii="Book Antiqua" w:hAnsi="Book Antiqua"/>
          <w:i/>
          <w:color w:val="auto"/>
          <w:sz w:val="34"/>
          <w:szCs w:val="34"/>
        </w:rPr>
        <w:t xml:space="preserve">nada </w:t>
      </w:r>
      <w:r w:rsidR="00CB6B60" w:rsidRPr="00336113">
        <w:rPr>
          <w:rFonts w:ascii="Book Antiqua" w:hAnsi="Book Antiqua"/>
          <w:color w:val="auto"/>
          <w:sz w:val="34"/>
          <w:szCs w:val="34"/>
        </w:rPr>
        <w:t>do NCPC é realmente compatível com o processo trabalhista. Estaria tão-só aplicando a regra do artigo 769 da CLT (e/ou a regra do artigo 15 do NCPC), segundo a sua interpretação. Que, retomemos Jürgen Habermas (</w:t>
      </w:r>
      <w:r w:rsidR="00CB6B60" w:rsidRPr="00336113">
        <w:rPr>
          <w:rFonts w:ascii="Book Antiqua" w:hAnsi="Book Antiqua"/>
          <w:i/>
          <w:color w:val="auto"/>
          <w:sz w:val="34"/>
          <w:szCs w:val="34"/>
        </w:rPr>
        <w:t>“O que é a Pragmática Universal?”</w:t>
      </w:r>
      <w:r w:rsidR="00CB6B60" w:rsidRPr="00336113">
        <w:rPr>
          <w:rFonts w:ascii="Book Antiqua" w:hAnsi="Book Antiqua"/>
          <w:color w:val="auto"/>
          <w:sz w:val="34"/>
          <w:szCs w:val="34"/>
        </w:rPr>
        <w:t xml:space="preserve">, 1976), não pode ser “verdadeira”, nem “falsa” (= atitude objetivante), porque esses atributos são próprios do mundo da natureza externa; antes, no “nosso” mundo de sociedade, uma interpretação jurídica será apenas “certa” ou “errada” (= atitude conformativa), cabendo ao Poder Judiciário, intérprete último das fontes formais do Direito, dizer se aquela compreensão do preceito, como externada pelo palestrante — e com a qual, advirta-se, não concordamos </w:t>
      </w:r>
      <w:r w:rsidR="00CB6B60" w:rsidRPr="00336113">
        <w:rPr>
          <w:rFonts w:ascii="Book Antiqua" w:hAnsi="Book Antiqua"/>
          <w:i/>
          <w:color w:val="auto"/>
          <w:sz w:val="34"/>
          <w:szCs w:val="34"/>
        </w:rPr>
        <w:t>“in totum”</w:t>
      </w:r>
      <w:r w:rsidR="00CB6B60" w:rsidRPr="00336113">
        <w:rPr>
          <w:rFonts w:ascii="Book Antiqua" w:hAnsi="Book Antiqua"/>
          <w:color w:val="auto"/>
          <w:sz w:val="34"/>
          <w:szCs w:val="34"/>
        </w:rPr>
        <w:t xml:space="preserve">, mas que decerto respeitamos — tem ou não correção intrassistemática. Dirão, portanto, </w:t>
      </w:r>
      <w:r w:rsidR="00CB6B60" w:rsidRPr="00336113">
        <w:rPr>
          <w:rFonts w:ascii="Book Antiqua" w:hAnsi="Book Antiqua"/>
          <w:i/>
          <w:color w:val="auto"/>
          <w:sz w:val="34"/>
          <w:szCs w:val="34"/>
        </w:rPr>
        <w:t xml:space="preserve">os tribunais. </w:t>
      </w:r>
      <w:r w:rsidR="00CB6B60" w:rsidRPr="00336113">
        <w:rPr>
          <w:rFonts w:ascii="Book Antiqua" w:hAnsi="Book Antiqua"/>
          <w:color w:val="auto"/>
          <w:sz w:val="34"/>
          <w:szCs w:val="34"/>
        </w:rPr>
        <w:t xml:space="preserve">Não as corregedorias. </w:t>
      </w:r>
    </w:p>
    <w:p w:rsidR="004327FA" w:rsidRPr="00336113" w:rsidRDefault="004327FA" w:rsidP="0022434A">
      <w:pPr>
        <w:pStyle w:val="Padro"/>
        <w:ind w:firstLine="851"/>
        <w:jc w:val="both"/>
        <w:rPr>
          <w:rFonts w:ascii="Book Antiqua" w:eastAsia="Times New Roman" w:hAnsi="Book Antiqua" w:cs="Times New Roman"/>
          <w:color w:val="auto"/>
          <w:sz w:val="34"/>
          <w:szCs w:val="34"/>
        </w:rPr>
      </w:pPr>
    </w:p>
    <w:p w:rsidR="00E51E23" w:rsidRPr="00336113" w:rsidRDefault="00C43F54" w:rsidP="00E51E23">
      <w:pPr>
        <w:pStyle w:val="Padro"/>
        <w:ind w:firstLine="851"/>
        <w:jc w:val="both"/>
        <w:rPr>
          <w:rFonts w:ascii="Book Antiqua" w:hAnsi="Book Antiqua"/>
          <w:color w:val="auto"/>
          <w:sz w:val="34"/>
          <w:szCs w:val="34"/>
        </w:rPr>
      </w:pPr>
      <w:r w:rsidRPr="00336113">
        <w:rPr>
          <w:rFonts w:ascii="Book Antiqua" w:hAnsi="Book Antiqua"/>
          <w:color w:val="auto"/>
          <w:sz w:val="34"/>
          <w:szCs w:val="34"/>
        </w:rPr>
        <w:t xml:space="preserve">  </w:t>
      </w:r>
      <w:r w:rsidR="007A18C3" w:rsidRPr="00336113">
        <w:rPr>
          <w:rFonts w:ascii="Book Antiqua" w:hAnsi="Book Antiqua"/>
          <w:color w:val="auto"/>
          <w:sz w:val="34"/>
          <w:szCs w:val="34"/>
        </w:rPr>
        <w:t xml:space="preserve">Enfim, uma palavra sobre </w:t>
      </w:r>
      <w:r w:rsidR="007A18C3" w:rsidRPr="00336113">
        <w:rPr>
          <w:rFonts w:ascii="Book Antiqua" w:hAnsi="Book Antiqua"/>
          <w:i/>
          <w:color w:val="auto"/>
          <w:sz w:val="34"/>
          <w:szCs w:val="34"/>
        </w:rPr>
        <w:t xml:space="preserve">livre convencimento motivado </w:t>
      </w:r>
      <w:r w:rsidR="007A18C3" w:rsidRPr="00336113">
        <w:rPr>
          <w:rFonts w:ascii="Book Antiqua" w:hAnsi="Book Antiqua"/>
          <w:color w:val="auto"/>
          <w:sz w:val="34"/>
          <w:szCs w:val="34"/>
        </w:rPr>
        <w:t xml:space="preserve">(ou </w:t>
      </w:r>
      <w:r w:rsidR="007A18C3" w:rsidRPr="00336113">
        <w:rPr>
          <w:rFonts w:ascii="Book Antiqua" w:hAnsi="Book Antiqua"/>
          <w:i/>
          <w:color w:val="auto"/>
          <w:sz w:val="34"/>
          <w:szCs w:val="34"/>
        </w:rPr>
        <w:t>persuasão racional</w:t>
      </w:r>
      <w:r w:rsidR="007A18C3" w:rsidRPr="00336113">
        <w:rPr>
          <w:rFonts w:ascii="Book Antiqua" w:hAnsi="Book Antiqua"/>
          <w:color w:val="auto"/>
          <w:sz w:val="34"/>
          <w:szCs w:val="34"/>
        </w:rPr>
        <w:t xml:space="preserve">), para além do que já se disse em torno da liberdade de expressão e — porque não dizer — da </w:t>
      </w:r>
      <w:r w:rsidR="007A18C3" w:rsidRPr="00336113">
        <w:rPr>
          <w:rFonts w:ascii="Book Antiqua" w:hAnsi="Book Antiqua"/>
          <w:i/>
          <w:color w:val="auto"/>
          <w:sz w:val="34"/>
          <w:szCs w:val="34"/>
        </w:rPr>
        <w:t xml:space="preserve">liberdade de cátedra </w:t>
      </w:r>
      <w:r w:rsidR="007A18C3" w:rsidRPr="00336113">
        <w:rPr>
          <w:rFonts w:ascii="Book Antiqua" w:hAnsi="Book Antiqua"/>
          <w:color w:val="auto"/>
          <w:sz w:val="34"/>
          <w:szCs w:val="34"/>
        </w:rPr>
        <w:t>de quem se expressou, em uma conferência jurídico-científica, também</w:t>
      </w:r>
      <w:r w:rsidR="002B00B2" w:rsidRPr="00336113">
        <w:rPr>
          <w:rFonts w:ascii="Book Antiqua" w:hAnsi="Book Antiqua"/>
          <w:color w:val="auto"/>
          <w:sz w:val="34"/>
          <w:szCs w:val="34"/>
        </w:rPr>
        <w:t xml:space="preserve"> (ou sobretudo) na qualidade de professor. Vale um olhar, porém, sobre o que </w:t>
      </w:r>
      <w:r w:rsidR="002B00B2" w:rsidRPr="00336113">
        <w:rPr>
          <w:rFonts w:ascii="Book Antiqua" w:hAnsi="Book Antiqua"/>
          <w:i/>
          <w:color w:val="auto"/>
          <w:sz w:val="34"/>
          <w:szCs w:val="34"/>
        </w:rPr>
        <w:t xml:space="preserve">pode </w:t>
      </w:r>
      <w:r w:rsidR="002B00B2" w:rsidRPr="00336113">
        <w:rPr>
          <w:rFonts w:ascii="Book Antiqua" w:hAnsi="Book Antiqua"/>
          <w:color w:val="auto"/>
          <w:sz w:val="34"/>
          <w:szCs w:val="34"/>
        </w:rPr>
        <w:t xml:space="preserve">ou </w:t>
      </w:r>
      <w:r w:rsidR="002B00B2" w:rsidRPr="00336113">
        <w:rPr>
          <w:rFonts w:ascii="Book Antiqua" w:hAnsi="Book Antiqua"/>
          <w:i/>
          <w:color w:val="auto"/>
          <w:sz w:val="34"/>
          <w:szCs w:val="34"/>
        </w:rPr>
        <w:t xml:space="preserve">não pode </w:t>
      </w:r>
      <w:r w:rsidR="002B00B2" w:rsidRPr="00336113">
        <w:rPr>
          <w:rFonts w:ascii="Book Antiqua" w:hAnsi="Book Antiqua"/>
          <w:color w:val="auto"/>
          <w:sz w:val="34"/>
          <w:szCs w:val="34"/>
        </w:rPr>
        <w:t>decidir um juiz</w:t>
      </w:r>
      <w:r w:rsidR="00E51E23" w:rsidRPr="00336113">
        <w:rPr>
          <w:rFonts w:ascii="Book Antiqua" w:hAnsi="Book Antiqua"/>
          <w:color w:val="auto"/>
          <w:sz w:val="34"/>
          <w:szCs w:val="34"/>
        </w:rPr>
        <w:t xml:space="preserve"> sob a toga</w:t>
      </w:r>
      <w:r w:rsidR="002B00B2" w:rsidRPr="00336113">
        <w:rPr>
          <w:rFonts w:ascii="Book Antiqua" w:hAnsi="Book Antiqua"/>
          <w:color w:val="auto"/>
          <w:sz w:val="34"/>
          <w:szCs w:val="34"/>
        </w:rPr>
        <w:t>.</w:t>
      </w:r>
      <w:r w:rsidR="00E51E23" w:rsidRPr="00336113">
        <w:rPr>
          <w:rFonts w:ascii="Book Antiqua" w:hAnsi="Book Antiqua"/>
          <w:color w:val="auto"/>
          <w:sz w:val="34"/>
          <w:szCs w:val="34"/>
        </w:rPr>
        <w:t xml:space="preserve"> E permitimo-nos, aqui, referenciar reflexões de obra que está no prelo. </w:t>
      </w:r>
    </w:p>
    <w:p w:rsidR="00E51E23" w:rsidRPr="00336113" w:rsidRDefault="00E51E23" w:rsidP="00E51E23">
      <w:pPr>
        <w:pStyle w:val="Padro"/>
        <w:ind w:firstLine="851"/>
        <w:jc w:val="both"/>
        <w:rPr>
          <w:rFonts w:ascii="Book Antiqua" w:hAnsi="Book Antiqua"/>
          <w:color w:val="auto"/>
          <w:sz w:val="34"/>
          <w:szCs w:val="34"/>
        </w:rPr>
      </w:pPr>
    </w:p>
    <w:p w:rsidR="00E51E23" w:rsidRPr="00336113" w:rsidRDefault="0014355F" w:rsidP="00E51E23">
      <w:pPr>
        <w:ind w:firstLine="705"/>
        <w:jc w:val="both"/>
        <w:rPr>
          <w:rFonts w:ascii="Book Antiqua" w:hAnsi="Book Antiqua"/>
          <w:sz w:val="34"/>
          <w:szCs w:val="34"/>
          <w:lang w:val="pt-BR"/>
        </w:rPr>
      </w:pPr>
      <w:r w:rsidRPr="00336113">
        <w:rPr>
          <w:rFonts w:ascii="Book Antiqua" w:hAnsi="Book Antiqua"/>
          <w:sz w:val="34"/>
          <w:szCs w:val="34"/>
          <w:lang w:val="pt-BR"/>
        </w:rPr>
        <w:lastRenderedPageBreak/>
        <w:t>O</w:t>
      </w:r>
      <w:r w:rsidR="00E51E23" w:rsidRPr="00336113">
        <w:rPr>
          <w:rFonts w:ascii="Book Antiqua" w:hAnsi="Book Antiqua"/>
          <w:sz w:val="34"/>
          <w:szCs w:val="34"/>
          <w:lang w:val="pt-BR"/>
        </w:rPr>
        <w:t xml:space="preserve"> que distingue a atividade legislativa da atividade judicante não é a sua criatividade substancial, mas o </w:t>
      </w:r>
      <w:r w:rsidR="00E51E23" w:rsidRPr="00336113">
        <w:rPr>
          <w:rFonts w:ascii="Book Antiqua" w:hAnsi="Book Antiqua"/>
          <w:i/>
          <w:sz w:val="34"/>
          <w:szCs w:val="34"/>
          <w:lang w:val="pt-BR"/>
        </w:rPr>
        <w:t xml:space="preserve">modo </w:t>
      </w:r>
      <w:r w:rsidR="00E51E23" w:rsidRPr="00336113">
        <w:rPr>
          <w:rFonts w:ascii="Book Antiqua" w:hAnsi="Book Antiqua"/>
          <w:sz w:val="34"/>
          <w:szCs w:val="34"/>
          <w:lang w:val="pt-BR"/>
        </w:rPr>
        <w:t>como ela é engendrada</w:t>
      </w:r>
      <w:r w:rsidRPr="00336113">
        <w:rPr>
          <w:rFonts w:ascii="Book Antiqua" w:hAnsi="Book Antiqua"/>
          <w:sz w:val="34"/>
          <w:szCs w:val="34"/>
          <w:lang w:val="pt-BR"/>
        </w:rPr>
        <w:t xml:space="preserve"> (v., p.ex., </w:t>
      </w:r>
      <w:r w:rsidR="007E30D6" w:rsidRPr="00336113">
        <w:rPr>
          <w:rFonts w:ascii="Book Antiqua" w:hAnsi="Book Antiqua"/>
          <w:sz w:val="34"/>
          <w:szCs w:val="34"/>
          <w:lang w:val="pt-PT"/>
        </w:rPr>
        <w:t xml:space="preserve">BACHOF, Otto. </w:t>
      </w:r>
      <w:r w:rsidRPr="00336113">
        <w:rPr>
          <w:rFonts w:ascii="Book Antiqua" w:hAnsi="Book Antiqua"/>
          <w:i/>
          <w:sz w:val="34"/>
          <w:szCs w:val="34"/>
          <w:lang w:val="de-DE"/>
        </w:rPr>
        <w:t>“Der Richter als Gesetzgeber?”</w:t>
      </w:r>
      <w:r w:rsidR="007E30D6" w:rsidRPr="00336113">
        <w:rPr>
          <w:rFonts w:ascii="Book Antiqua" w:hAnsi="Book Antiqua"/>
          <w:sz w:val="34"/>
          <w:szCs w:val="34"/>
          <w:lang w:val="de-DE"/>
        </w:rPr>
        <w:t>. In:</w:t>
      </w:r>
      <w:r w:rsidRPr="00336113">
        <w:rPr>
          <w:rFonts w:ascii="Book Antiqua" w:hAnsi="Book Antiqua"/>
          <w:sz w:val="34"/>
          <w:szCs w:val="34"/>
          <w:lang w:val="de-DE"/>
        </w:rPr>
        <w:t xml:space="preserve"> </w:t>
      </w:r>
      <w:r w:rsidRPr="00336113">
        <w:rPr>
          <w:rFonts w:ascii="Book Antiqua" w:hAnsi="Book Antiqua"/>
          <w:i/>
          <w:sz w:val="34"/>
          <w:szCs w:val="34"/>
          <w:lang w:val="de-DE"/>
        </w:rPr>
        <w:t>Tradition und Fortschritt im Recht: Festschrift zum 500jähringen Bestehen der Tübinger Juristenfakultät</w:t>
      </w:r>
      <w:r w:rsidR="007E30D6" w:rsidRPr="00336113">
        <w:rPr>
          <w:rFonts w:ascii="Book Antiqua" w:hAnsi="Book Antiqua"/>
          <w:i/>
          <w:sz w:val="34"/>
          <w:szCs w:val="34"/>
          <w:lang w:val="de-DE"/>
        </w:rPr>
        <w:t>.</w:t>
      </w:r>
      <w:r w:rsidRPr="00336113">
        <w:rPr>
          <w:rFonts w:ascii="Book Antiqua" w:hAnsi="Book Antiqua"/>
          <w:i/>
          <w:sz w:val="34"/>
          <w:szCs w:val="34"/>
          <w:lang w:val="de-DE"/>
        </w:rPr>
        <w:t xml:space="preserve"> </w:t>
      </w:r>
      <w:r w:rsidRPr="00FD2CDF">
        <w:rPr>
          <w:rFonts w:ascii="Book Antiqua" w:hAnsi="Book Antiqua"/>
          <w:sz w:val="34"/>
          <w:szCs w:val="34"/>
          <w:lang w:val="pt-BR"/>
        </w:rPr>
        <w:t>Tübingen</w:t>
      </w:r>
      <w:r w:rsidR="007E30D6" w:rsidRPr="00FD2CDF">
        <w:rPr>
          <w:rFonts w:ascii="Book Antiqua" w:hAnsi="Book Antiqua"/>
          <w:sz w:val="34"/>
          <w:szCs w:val="34"/>
          <w:lang w:val="pt-BR"/>
        </w:rPr>
        <w:t>:</w:t>
      </w:r>
      <w:r w:rsidRPr="00FD2CDF">
        <w:rPr>
          <w:rFonts w:ascii="Book Antiqua" w:hAnsi="Book Antiqua"/>
          <w:sz w:val="34"/>
          <w:szCs w:val="34"/>
          <w:lang w:val="pt-BR"/>
        </w:rPr>
        <w:t xml:space="preserve"> J.C.B. Mohr, 1977</w:t>
      </w:r>
      <w:r w:rsidR="007E30D6" w:rsidRPr="00FD2CDF">
        <w:rPr>
          <w:rFonts w:ascii="Book Antiqua" w:hAnsi="Book Antiqua"/>
          <w:sz w:val="34"/>
          <w:szCs w:val="34"/>
          <w:lang w:val="pt-BR"/>
        </w:rPr>
        <w:t>.</w:t>
      </w:r>
      <w:r w:rsidRPr="00FD2CDF">
        <w:rPr>
          <w:rFonts w:ascii="Book Antiqua" w:hAnsi="Book Antiqua"/>
          <w:sz w:val="34"/>
          <w:szCs w:val="34"/>
          <w:lang w:val="pt-BR"/>
        </w:rPr>
        <w:t xml:space="preserve"> pp.177-192)</w:t>
      </w:r>
      <w:r w:rsidR="00E51E23" w:rsidRPr="00FD2CDF">
        <w:rPr>
          <w:rFonts w:ascii="Book Antiqua" w:hAnsi="Book Antiqua"/>
          <w:sz w:val="34"/>
          <w:szCs w:val="34"/>
          <w:lang w:val="pt-BR"/>
        </w:rPr>
        <w:t xml:space="preserve">. </w:t>
      </w:r>
      <w:r w:rsidR="00E51E23" w:rsidRPr="00336113">
        <w:rPr>
          <w:rFonts w:ascii="Book Antiqua" w:hAnsi="Book Antiqua"/>
          <w:sz w:val="34"/>
          <w:szCs w:val="34"/>
          <w:lang w:val="pt-BR"/>
        </w:rPr>
        <w:t xml:space="preserve">Os parlamentos legislam a partir de </w:t>
      </w:r>
      <w:r w:rsidR="00E51E23" w:rsidRPr="00336113">
        <w:rPr>
          <w:rFonts w:ascii="Book Antiqua" w:hAnsi="Book Antiqua"/>
          <w:i/>
          <w:sz w:val="34"/>
          <w:szCs w:val="34"/>
          <w:lang w:val="pt-BR"/>
        </w:rPr>
        <w:t xml:space="preserve">inputs </w:t>
      </w:r>
      <w:r w:rsidR="00E51E23" w:rsidRPr="00336113">
        <w:rPr>
          <w:rFonts w:ascii="Book Antiqua" w:hAnsi="Book Antiqua"/>
          <w:sz w:val="34"/>
          <w:szCs w:val="34"/>
          <w:lang w:val="pt-BR"/>
        </w:rPr>
        <w:t>de diversas naturezas (políticos, sociais, econômicos), tendencialmente difusos e abstratos</w:t>
      </w:r>
      <w:r w:rsidRPr="00336113">
        <w:rPr>
          <w:rFonts w:ascii="Book Antiqua" w:hAnsi="Book Antiqua"/>
          <w:sz w:val="34"/>
          <w:szCs w:val="34"/>
          <w:lang w:val="pt-BR"/>
        </w:rPr>
        <w:t>.</w:t>
      </w:r>
      <w:r w:rsidR="00E51E23" w:rsidRPr="00336113">
        <w:rPr>
          <w:rFonts w:ascii="Book Antiqua" w:hAnsi="Book Antiqua"/>
          <w:sz w:val="34"/>
          <w:szCs w:val="34"/>
          <w:lang w:val="pt-BR"/>
        </w:rPr>
        <w:t xml:space="preserve"> </w:t>
      </w:r>
      <w:r w:rsidRPr="00336113">
        <w:rPr>
          <w:rFonts w:ascii="Book Antiqua" w:hAnsi="Book Antiqua"/>
          <w:sz w:val="34"/>
          <w:szCs w:val="34"/>
          <w:lang w:val="pt-BR"/>
        </w:rPr>
        <w:t>J</w:t>
      </w:r>
      <w:r w:rsidR="00E51E23" w:rsidRPr="00336113">
        <w:rPr>
          <w:rFonts w:ascii="Book Antiqua" w:hAnsi="Book Antiqua"/>
          <w:sz w:val="34"/>
          <w:szCs w:val="34"/>
          <w:lang w:val="pt-BR"/>
        </w:rPr>
        <w:t xml:space="preserve">uízes, ao </w:t>
      </w:r>
      <w:r w:rsidRPr="00336113">
        <w:rPr>
          <w:rFonts w:ascii="Book Antiqua" w:hAnsi="Book Antiqua"/>
          <w:sz w:val="34"/>
          <w:szCs w:val="34"/>
          <w:lang w:val="pt-BR"/>
        </w:rPr>
        <w:t>revés</w:t>
      </w:r>
      <w:r w:rsidR="00E51E23" w:rsidRPr="00336113">
        <w:rPr>
          <w:rFonts w:ascii="Book Antiqua" w:hAnsi="Book Antiqua"/>
          <w:sz w:val="34"/>
          <w:szCs w:val="34"/>
          <w:lang w:val="pt-BR"/>
        </w:rPr>
        <w:t xml:space="preserve">, desenvolvem o </w:t>
      </w:r>
      <w:r w:rsidR="00E51E23" w:rsidRPr="00336113">
        <w:rPr>
          <w:rFonts w:ascii="Book Antiqua" w:hAnsi="Book Antiqua"/>
          <w:i/>
          <w:sz w:val="34"/>
          <w:szCs w:val="34"/>
          <w:lang w:val="pt-BR"/>
        </w:rPr>
        <w:t xml:space="preserve">“judicial law-making” </w:t>
      </w:r>
      <w:r w:rsidR="00E51E23" w:rsidRPr="00336113">
        <w:rPr>
          <w:rFonts w:ascii="Book Antiqua" w:hAnsi="Book Antiqua"/>
          <w:sz w:val="34"/>
          <w:szCs w:val="34"/>
          <w:lang w:val="pt-BR"/>
        </w:rPr>
        <w:t xml:space="preserve">a partir de </w:t>
      </w:r>
      <w:r w:rsidR="00E51E23" w:rsidRPr="00336113">
        <w:rPr>
          <w:rFonts w:ascii="Book Antiqua" w:hAnsi="Book Antiqua"/>
          <w:i/>
          <w:sz w:val="34"/>
          <w:szCs w:val="34"/>
          <w:lang w:val="pt-BR"/>
        </w:rPr>
        <w:t>focos concretos</w:t>
      </w:r>
      <w:r w:rsidR="00E51E23" w:rsidRPr="00336113">
        <w:rPr>
          <w:rFonts w:ascii="Book Antiqua" w:hAnsi="Book Antiqua"/>
          <w:sz w:val="34"/>
          <w:szCs w:val="34"/>
          <w:lang w:val="pt-BR"/>
        </w:rPr>
        <w:t xml:space="preserve"> (modelo de </w:t>
      </w:r>
      <w:r w:rsidR="00E51E23" w:rsidRPr="00336113">
        <w:rPr>
          <w:rFonts w:ascii="Book Antiqua" w:hAnsi="Book Antiqua"/>
          <w:i/>
          <w:sz w:val="34"/>
          <w:szCs w:val="34"/>
          <w:lang w:val="pt-BR"/>
        </w:rPr>
        <w:t>“cases and controversies”</w:t>
      </w:r>
      <w:r w:rsidR="00E51E23" w:rsidRPr="00336113">
        <w:rPr>
          <w:rFonts w:ascii="Book Antiqua" w:hAnsi="Book Antiqua"/>
          <w:sz w:val="34"/>
          <w:szCs w:val="34"/>
          <w:lang w:val="pt-BR"/>
        </w:rPr>
        <w:t xml:space="preserve">) e em </w:t>
      </w:r>
      <w:r w:rsidR="00E51E23" w:rsidRPr="00336113">
        <w:rPr>
          <w:rFonts w:ascii="Book Antiqua" w:hAnsi="Book Antiqua"/>
          <w:i/>
          <w:sz w:val="34"/>
          <w:szCs w:val="34"/>
          <w:lang w:val="pt-BR"/>
        </w:rPr>
        <w:t>“regime de soberania vinculada”</w:t>
      </w:r>
      <w:r w:rsidR="00E51E23" w:rsidRPr="00336113">
        <w:rPr>
          <w:rFonts w:ascii="Book Antiqua" w:hAnsi="Book Antiqua"/>
          <w:sz w:val="34"/>
          <w:szCs w:val="34"/>
          <w:lang w:val="pt-BR"/>
        </w:rPr>
        <w:t xml:space="preserve"> (C</w:t>
      </w:r>
      <w:r w:rsidRPr="00336113">
        <w:rPr>
          <w:rFonts w:ascii="Book Antiqua" w:hAnsi="Book Antiqua"/>
          <w:sz w:val="34"/>
          <w:szCs w:val="34"/>
          <w:lang w:val="pt-BR"/>
        </w:rPr>
        <w:t>arnelutti</w:t>
      </w:r>
      <w:r w:rsidR="00E51E23" w:rsidRPr="00336113">
        <w:rPr>
          <w:rFonts w:ascii="Book Antiqua" w:hAnsi="Book Antiqua"/>
          <w:sz w:val="34"/>
          <w:szCs w:val="34"/>
          <w:lang w:val="pt-BR"/>
        </w:rPr>
        <w:t>)</w:t>
      </w:r>
      <w:r w:rsidR="00FD2CDF">
        <w:rPr>
          <w:rFonts w:ascii="Book Antiqua" w:hAnsi="Book Antiqua"/>
          <w:sz w:val="34"/>
          <w:szCs w:val="34"/>
          <w:lang w:val="pt-BR"/>
        </w:rPr>
        <w:t>.</w:t>
      </w:r>
      <w:r w:rsidR="00E51E23" w:rsidRPr="00336113">
        <w:rPr>
          <w:rFonts w:ascii="Book Antiqua" w:hAnsi="Book Antiqua"/>
          <w:sz w:val="34"/>
          <w:szCs w:val="34"/>
          <w:lang w:val="pt-BR"/>
        </w:rPr>
        <w:t xml:space="preserve"> </w:t>
      </w:r>
    </w:p>
    <w:p w:rsidR="00E51E23" w:rsidRPr="00336113" w:rsidRDefault="00E51E23" w:rsidP="00E51E23">
      <w:pPr>
        <w:ind w:firstLine="705"/>
        <w:jc w:val="both"/>
        <w:rPr>
          <w:rFonts w:ascii="Book Antiqua" w:hAnsi="Book Antiqua"/>
          <w:sz w:val="34"/>
          <w:szCs w:val="34"/>
          <w:lang w:val="pt-BR"/>
        </w:rPr>
      </w:pPr>
    </w:p>
    <w:p w:rsidR="00E51E23" w:rsidRPr="00336113" w:rsidRDefault="00E51E23" w:rsidP="00FD2CDF">
      <w:pPr>
        <w:ind w:firstLine="705"/>
        <w:jc w:val="both"/>
        <w:rPr>
          <w:rFonts w:ascii="Book Antiqua" w:hAnsi="Book Antiqua"/>
          <w:i/>
          <w:sz w:val="34"/>
          <w:szCs w:val="34"/>
          <w:lang w:val="pt-BR"/>
        </w:rPr>
      </w:pPr>
      <w:r w:rsidRPr="00336113">
        <w:rPr>
          <w:rFonts w:ascii="Book Antiqua" w:hAnsi="Book Antiqua"/>
          <w:sz w:val="34"/>
          <w:szCs w:val="34"/>
          <w:lang w:val="pt-BR"/>
        </w:rPr>
        <w:t xml:space="preserve">A hipótese de um Poder Judiciário </w:t>
      </w:r>
      <w:r w:rsidR="00954D86">
        <w:rPr>
          <w:rFonts w:ascii="Book Antiqua" w:hAnsi="Book Antiqua"/>
          <w:sz w:val="34"/>
          <w:szCs w:val="34"/>
          <w:lang w:val="pt-BR"/>
        </w:rPr>
        <w:t>“</w:t>
      </w:r>
      <w:r w:rsidRPr="00336113">
        <w:rPr>
          <w:rFonts w:ascii="Book Antiqua" w:hAnsi="Book Antiqua"/>
          <w:sz w:val="34"/>
          <w:szCs w:val="34"/>
          <w:lang w:val="pt-BR"/>
        </w:rPr>
        <w:t>não</w:t>
      </w:r>
      <w:r w:rsidR="00954D86">
        <w:rPr>
          <w:rFonts w:ascii="Book Antiqua" w:hAnsi="Book Antiqua"/>
          <w:sz w:val="34"/>
          <w:szCs w:val="34"/>
          <w:lang w:val="pt-BR"/>
        </w:rPr>
        <w:t>-</w:t>
      </w:r>
      <w:r w:rsidRPr="00336113">
        <w:rPr>
          <w:rFonts w:ascii="Book Antiqua" w:hAnsi="Book Antiqua"/>
          <w:sz w:val="34"/>
          <w:szCs w:val="34"/>
          <w:lang w:val="pt-BR"/>
        </w:rPr>
        <w:t>criativo</w:t>
      </w:r>
      <w:r w:rsidR="00954D86">
        <w:rPr>
          <w:rFonts w:ascii="Book Antiqua" w:hAnsi="Book Antiqua"/>
          <w:sz w:val="34"/>
          <w:szCs w:val="34"/>
          <w:lang w:val="pt-BR"/>
        </w:rPr>
        <w:t>”</w:t>
      </w:r>
      <w:r w:rsidRPr="00336113">
        <w:rPr>
          <w:rFonts w:ascii="Book Antiqua" w:hAnsi="Book Antiqua"/>
          <w:sz w:val="34"/>
          <w:szCs w:val="34"/>
          <w:lang w:val="pt-BR"/>
        </w:rPr>
        <w:t xml:space="preserve">, com um corpo de magistrados que apenas repita os textos de lei e adapte a vontade histórica do legislador aos casos concretos, em modo de </w:t>
      </w:r>
      <w:r w:rsidR="007E30D6" w:rsidRPr="00336113">
        <w:rPr>
          <w:rFonts w:ascii="Book Antiqua" w:hAnsi="Book Antiqua"/>
          <w:sz w:val="34"/>
          <w:szCs w:val="34"/>
          <w:lang w:val="pt-BR"/>
        </w:rPr>
        <w:t xml:space="preserve">(quase) </w:t>
      </w:r>
      <w:r w:rsidRPr="00336113">
        <w:rPr>
          <w:rFonts w:ascii="Book Antiqua" w:hAnsi="Book Antiqua"/>
          <w:sz w:val="34"/>
          <w:szCs w:val="34"/>
          <w:lang w:val="pt-BR"/>
        </w:rPr>
        <w:t xml:space="preserve">pura subsunção formal, não atende aos pressupostos políticos do Estado Democrático de Direito. Sob tais </w:t>
      </w:r>
      <w:r w:rsidR="007E30D6" w:rsidRPr="00336113">
        <w:rPr>
          <w:rFonts w:ascii="Book Antiqua" w:hAnsi="Book Antiqua"/>
          <w:sz w:val="34"/>
          <w:szCs w:val="34"/>
          <w:lang w:val="pt-BR"/>
        </w:rPr>
        <w:t>pressupostos</w:t>
      </w:r>
      <w:r w:rsidRPr="00336113">
        <w:rPr>
          <w:rFonts w:ascii="Book Antiqua" w:hAnsi="Book Antiqua"/>
          <w:sz w:val="34"/>
          <w:szCs w:val="34"/>
          <w:lang w:val="pt-BR"/>
        </w:rPr>
        <w:t xml:space="preserve">, </w:t>
      </w:r>
      <w:r w:rsidR="007E30D6" w:rsidRPr="00336113">
        <w:rPr>
          <w:rFonts w:ascii="Book Antiqua" w:hAnsi="Book Antiqua"/>
          <w:sz w:val="34"/>
          <w:szCs w:val="34"/>
          <w:lang w:val="pt-BR"/>
        </w:rPr>
        <w:t>a</w:t>
      </w:r>
      <w:r w:rsidRPr="00336113">
        <w:rPr>
          <w:rFonts w:ascii="Book Antiqua" w:hAnsi="Book Antiqua"/>
          <w:sz w:val="34"/>
          <w:szCs w:val="34"/>
          <w:lang w:val="pt-BR"/>
        </w:rPr>
        <w:t xml:space="preserve"> Magistratura torna-se incapaz de refletir a diversidade e a pluralidade do pensamento jurídico. E é menos apta a preservar as minorias contra os ímpetos das maiorias políticas, que ditam os textos de lei. É que tampouco a “lei” é um fenômeno empiricamente abstrato ou neutro</w:t>
      </w:r>
      <w:r w:rsidR="007E30D6" w:rsidRPr="00336113">
        <w:rPr>
          <w:rFonts w:ascii="Book Antiqua" w:hAnsi="Book Antiqua"/>
          <w:sz w:val="34"/>
          <w:szCs w:val="34"/>
          <w:lang w:val="pt-BR"/>
        </w:rPr>
        <w:t xml:space="preserve">. </w:t>
      </w:r>
      <w:r w:rsidR="00336113">
        <w:rPr>
          <w:rFonts w:ascii="Book Antiqua" w:hAnsi="Book Antiqua"/>
          <w:sz w:val="34"/>
          <w:szCs w:val="34"/>
          <w:lang w:val="pt-BR"/>
        </w:rPr>
        <w:t>E, diga-se claramente, um t</w:t>
      </w:r>
      <w:r w:rsidR="007E30D6" w:rsidRPr="00336113">
        <w:rPr>
          <w:rFonts w:ascii="Book Antiqua" w:hAnsi="Book Antiqua"/>
          <w:sz w:val="34"/>
          <w:szCs w:val="34"/>
          <w:lang w:val="pt-BR"/>
        </w:rPr>
        <w:t>al entendimento</w:t>
      </w:r>
      <w:r w:rsidR="00336113">
        <w:rPr>
          <w:rFonts w:ascii="Book Antiqua" w:hAnsi="Book Antiqua"/>
          <w:sz w:val="34"/>
          <w:szCs w:val="34"/>
          <w:lang w:val="pt-BR"/>
        </w:rPr>
        <w:t xml:space="preserve"> —</w:t>
      </w:r>
      <w:r w:rsidR="007E30D6" w:rsidRPr="00336113">
        <w:rPr>
          <w:rFonts w:ascii="Book Antiqua" w:hAnsi="Book Antiqua"/>
          <w:sz w:val="34"/>
          <w:szCs w:val="34"/>
          <w:lang w:val="pt-BR"/>
        </w:rPr>
        <w:t xml:space="preserve"> se promana originalmente da ciência política</w:t>
      </w:r>
      <w:r w:rsidR="00336113">
        <w:rPr>
          <w:rFonts w:ascii="Book Antiqua" w:hAnsi="Book Antiqua"/>
          <w:sz w:val="34"/>
          <w:szCs w:val="34"/>
          <w:lang w:val="pt-BR"/>
        </w:rPr>
        <w:t xml:space="preserve"> —</w:t>
      </w:r>
      <w:r w:rsidR="007E30D6" w:rsidRPr="00336113">
        <w:rPr>
          <w:rFonts w:ascii="Book Antiqua" w:hAnsi="Book Antiqua"/>
          <w:sz w:val="34"/>
          <w:szCs w:val="34"/>
          <w:lang w:val="pt-BR"/>
        </w:rPr>
        <w:t xml:space="preserve"> não é </w:t>
      </w:r>
      <w:r w:rsidR="00336113">
        <w:rPr>
          <w:rFonts w:ascii="Book Antiqua" w:hAnsi="Book Antiqua"/>
          <w:sz w:val="34"/>
          <w:szCs w:val="34"/>
          <w:lang w:val="pt-BR"/>
        </w:rPr>
        <w:t>sequer</w:t>
      </w:r>
      <w:r w:rsidR="007E30D6" w:rsidRPr="00336113">
        <w:rPr>
          <w:rFonts w:ascii="Book Antiqua" w:hAnsi="Book Antiqua"/>
          <w:sz w:val="34"/>
          <w:szCs w:val="34"/>
          <w:lang w:val="pt-BR"/>
        </w:rPr>
        <w:t xml:space="preserve"> algo para </w:t>
      </w:r>
      <w:r w:rsidR="00336113">
        <w:rPr>
          <w:rFonts w:ascii="Book Antiqua" w:hAnsi="Book Antiqua"/>
          <w:sz w:val="34"/>
          <w:szCs w:val="34"/>
          <w:lang w:val="pt-BR"/>
        </w:rPr>
        <w:t>“</w:t>
      </w:r>
      <w:r w:rsidR="007E30D6" w:rsidRPr="00336113">
        <w:rPr>
          <w:rFonts w:ascii="Book Antiqua" w:hAnsi="Book Antiqua"/>
          <w:sz w:val="34"/>
          <w:szCs w:val="34"/>
          <w:lang w:val="pt-BR"/>
        </w:rPr>
        <w:t>iniciados</w:t>
      </w:r>
      <w:r w:rsidR="00336113">
        <w:rPr>
          <w:rFonts w:ascii="Book Antiqua" w:hAnsi="Book Antiqua"/>
          <w:sz w:val="34"/>
          <w:szCs w:val="34"/>
          <w:lang w:val="pt-BR"/>
        </w:rPr>
        <w:t>”</w:t>
      </w:r>
      <w:r w:rsidR="007E30D6" w:rsidRPr="00336113">
        <w:rPr>
          <w:rFonts w:ascii="Book Antiqua" w:hAnsi="Book Antiqua"/>
          <w:sz w:val="34"/>
          <w:szCs w:val="34"/>
          <w:lang w:val="pt-BR"/>
        </w:rPr>
        <w:t xml:space="preserve">. A grande mídia </w:t>
      </w:r>
      <w:r w:rsidR="00336113">
        <w:rPr>
          <w:rFonts w:ascii="Book Antiqua" w:hAnsi="Book Antiqua"/>
          <w:sz w:val="34"/>
          <w:szCs w:val="34"/>
          <w:lang w:val="pt-BR"/>
        </w:rPr>
        <w:t xml:space="preserve">já </w:t>
      </w:r>
      <w:r w:rsidR="007E30D6" w:rsidRPr="00336113">
        <w:rPr>
          <w:rFonts w:ascii="Book Antiqua" w:hAnsi="Book Antiqua"/>
          <w:sz w:val="34"/>
          <w:szCs w:val="34"/>
          <w:lang w:val="pt-BR"/>
        </w:rPr>
        <w:t>o diz. Assim é que</w:t>
      </w:r>
      <w:r w:rsidRPr="00336113">
        <w:rPr>
          <w:rFonts w:ascii="Book Antiqua" w:hAnsi="Book Antiqua"/>
          <w:sz w:val="34"/>
          <w:szCs w:val="34"/>
          <w:lang w:val="pt-BR"/>
        </w:rPr>
        <w:t xml:space="preserve"> </w:t>
      </w:r>
      <w:r w:rsidRPr="00336113">
        <w:rPr>
          <w:rFonts w:ascii="Book Antiqua" w:hAnsi="Book Antiqua"/>
          <w:i/>
          <w:sz w:val="34"/>
          <w:szCs w:val="34"/>
          <w:lang w:val="pt-BR"/>
        </w:rPr>
        <w:t>“</w:t>
      </w:r>
      <w:r w:rsidRPr="00336113">
        <w:rPr>
          <w:rFonts w:ascii="Book Antiqua" w:hAnsi="Book Antiqua"/>
          <w:sz w:val="34"/>
          <w:szCs w:val="34"/>
          <w:lang w:val="pt-BR"/>
        </w:rPr>
        <w:t xml:space="preserve">[o] </w:t>
      </w:r>
      <w:r w:rsidRPr="00336113">
        <w:rPr>
          <w:rFonts w:ascii="Book Antiqua" w:hAnsi="Book Antiqua"/>
          <w:i/>
          <w:sz w:val="34"/>
          <w:szCs w:val="34"/>
          <w:lang w:val="pt-BR"/>
        </w:rPr>
        <w:t>Estado, nos seus vários níveis, não é neutro. Ele sofre pressão de grupos extremamente fortes que atuam dentro das burocracias estatais, nas secretarias, nas assembleias”</w:t>
      </w:r>
      <w:r w:rsidR="007E30D6" w:rsidRPr="00336113">
        <w:rPr>
          <w:rFonts w:ascii="Book Antiqua" w:hAnsi="Book Antiqua"/>
          <w:i/>
          <w:sz w:val="34"/>
          <w:szCs w:val="34"/>
          <w:lang w:val="pt-BR"/>
        </w:rPr>
        <w:t xml:space="preserve"> </w:t>
      </w:r>
      <w:r w:rsidR="007E30D6" w:rsidRPr="00336113">
        <w:rPr>
          <w:rFonts w:ascii="Book Antiqua" w:hAnsi="Book Antiqua"/>
          <w:sz w:val="34"/>
          <w:szCs w:val="34"/>
          <w:lang w:val="pt-BR"/>
        </w:rPr>
        <w:t xml:space="preserve">(v. KOWARICK, Lúcio. </w:t>
      </w:r>
      <w:r w:rsidR="007E30D6" w:rsidRPr="00336113">
        <w:rPr>
          <w:rFonts w:ascii="Book Antiqua" w:hAnsi="Book Antiqua"/>
          <w:i/>
          <w:sz w:val="34"/>
          <w:szCs w:val="34"/>
          <w:lang w:val="pt-BR"/>
        </w:rPr>
        <w:t>“Centro de cobiça”</w:t>
      </w:r>
      <w:r w:rsidR="007E30D6" w:rsidRPr="00336113">
        <w:rPr>
          <w:rFonts w:ascii="Book Antiqua" w:hAnsi="Book Antiqua"/>
          <w:sz w:val="34"/>
          <w:szCs w:val="34"/>
          <w:lang w:val="pt-BR"/>
        </w:rPr>
        <w:t xml:space="preserve">. In: </w:t>
      </w:r>
      <w:r w:rsidR="007E30D6" w:rsidRPr="00336113">
        <w:rPr>
          <w:rFonts w:ascii="Book Antiqua" w:hAnsi="Book Antiqua"/>
          <w:i/>
          <w:sz w:val="34"/>
          <w:szCs w:val="34"/>
          <w:lang w:val="pt-BR"/>
        </w:rPr>
        <w:t>O Estado de S. Paulo</w:t>
      </w:r>
      <w:r w:rsidR="007E30D6" w:rsidRPr="00336113">
        <w:rPr>
          <w:rFonts w:ascii="Book Antiqua" w:hAnsi="Book Antiqua"/>
          <w:sz w:val="34"/>
          <w:szCs w:val="34"/>
          <w:lang w:val="pt-BR"/>
        </w:rPr>
        <w:t>. 29.01.2012. p.J-3)</w:t>
      </w:r>
      <w:r w:rsidRPr="00336113">
        <w:rPr>
          <w:rFonts w:ascii="Book Antiqua" w:hAnsi="Book Antiqua"/>
          <w:sz w:val="34"/>
          <w:szCs w:val="34"/>
          <w:lang w:val="pt-BR"/>
        </w:rPr>
        <w:t xml:space="preserve">. </w:t>
      </w:r>
      <w:r w:rsidR="007E30D6" w:rsidRPr="00336113">
        <w:rPr>
          <w:rFonts w:ascii="Book Antiqua" w:hAnsi="Book Antiqua"/>
          <w:sz w:val="34"/>
          <w:szCs w:val="34"/>
          <w:lang w:val="pt-BR"/>
        </w:rPr>
        <w:t>E d</w:t>
      </w:r>
      <w:r w:rsidRPr="00336113">
        <w:rPr>
          <w:rFonts w:ascii="Book Antiqua" w:hAnsi="Book Antiqua"/>
          <w:sz w:val="34"/>
          <w:szCs w:val="34"/>
          <w:lang w:val="pt-BR"/>
        </w:rPr>
        <w:t xml:space="preserve">aí </w:t>
      </w:r>
      <w:r w:rsidR="007E30D6" w:rsidRPr="00336113">
        <w:rPr>
          <w:rFonts w:ascii="Book Antiqua" w:hAnsi="Book Antiqua"/>
          <w:sz w:val="34"/>
          <w:szCs w:val="34"/>
          <w:lang w:val="pt-BR"/>
        </w:rPr>
        <w:t>se poder afirmar, com inteira razão, que</w:t>
      </w:r>
      <w:r w:rsidRPr="00336113">
        <w:rPr>
          <w:rFonts w:ascii="Book Antiqua" w:hAnsi="Book Antiqua"/>
          <w:sz w:val="34"/>
          <w:szCs w:val="34"/>
          <w:lang w:val="pt-BR"/>
        </w:rPr>
        <w:t xml:space="preserve"> </w:t>
      </w:r>
      <w:r w:rsidRPr="00336113">
        <w:rPr>
          <w:rFonts w:ascii="Book Antiqua" w:hAnsi="Book Antiqua"/>
          <w:i/>
          <w:sz w:val="34"/>
          <w:szCs w:val="34"/>
          <w:lang w:val="pt-BR"/>
        </w:rPr>
        <w:t>“</w:t>
      </w:r>
      <w:r w:rsidRPr="00336113">
        <w:rPr>
          <w:rFonts w:ascii="Book Antiqua" w:hAnsi="Book Antiqua"/>
          <w:sz w:val="34"/>
          <w:szCs w:val="34"/>
          <w:lang w:val="pt-BR"/>
        </w:rPr>
        <w:t>[u]</w:t>
      </w:r>
      <w:r w:rsidRPr="00336113">
        <w:rPr>
          <w:rFonts w:ascii="Book Antiqua" w:hAnsi="Book Antiqua"/>
          <w:i/>
          <w:sz w:val="34"/>
          <w:szCs w:val="34"/>
          <w:lang w:val="pt-BR"/>
        </w:rPr>
        <w:t>ma boa receita para produzir o pior dos mundos é aplicar com máximo zelo todas as leis vigentes”</w:t>
      </w:r>
      <w:r w:rsidR="007E30D6" w:rsidRPr="00336113">
        <w:rPr>
          <w:rStyle w:val="Refdenotaderodap"/>
          <w:rFonts w:ascii="Book Antiqua" w:hAnsi="Book Antiqua"/>
          <w:sz w:val="34"/>
          <w:szCs w:val="34"/>
          <w:lang w:val="pt-BR"/>
        </w:rPr>
        <w:t xml:space="preserve"> </w:t>
      </w:r>
      <w:r w:rsidR="007E30D6" w:rsidRPr="00336113">
        <w:rPr>
          <w:rFonts w:ascii="Book Antiqua" w:hAnsi="Book Antiqua"/>
          <w:sz w:val="34"/>
          <w:szCs w:val="34"/>
          <w:lang w:val="pt-BR"/>
        </w:rPr>
        <w:t xml:space="preserve">(SCHWARTSMAN, Hélio. </w:t>
      </w:r>
      <w:r w:rsidR="007E30D6" w:rsidRPr="00336113">
        <w:rPr>
          <w:rFonts w:ascii="Book Antiqua" w:hAnsi="Book Antiqua"/>
          <w:i/>
          <w:sz w:val="34"/>
          <w:szCs w:val="34"/>
          <w:lang w:val="pt-BR"/>
        </w:rPr>
        <w:t>“Tão perto, tão longe”</w:t>
      </w:r>
      <w:r w:rsidR="007E30D6" w:rsidRPr="00336113">
        <w:rPr>
          <w:rFonts w:ascii="Book Antiqua" w:hAnsi="Book Antiqua"/>
          <w:sz w:val="34"/>
          <w:szCs w:val="34"/>
          <w:lang w:val="pt-BR"/>
        </w:rPr>
        <w:t xml:space="preserve">. In: </w:t>
      </w:r>
      <w:r w:rsidR="007E30D6" w:rsidRPr="00336113">
        <w:rPr>
          <w:rFonts w:ascii="Book Antiqua" w:hAnsi="Book Antiqua"/>
          <w:i/>
          <w:sz w:val="34"/>
          <w:szCs w:val="34"/>
          <w:lang w:val="pt-BR"/>
        </w:rPr>
        <w:t>Folha de S. Paulo</w:t>
      </w:r>
      <w:r w:rsidR="007E30D6" w:rsidRPr="00336113">
        <w:rPr>
          <w:rFonts w:ascii="Book Antiqua" w:hAnsi="Book Antiqua"/>
          <w:sz w:val="34"/>
          <w:szCs w:val="34"/>
          <w:lang w:val="pt-BR"/>
        </w:rPr>
        <w:t>. 27.01.2012. p.A-2)</w:t>
      </w:r>
      <w:r w:rsidRPr="00336113">
        <w:rPr>
          <w:rFonts w:ascii="Book Antiqua" w:hAnsi="Book Antiqua"/>
          <w:sz w:val="34"/>
          <w:szCs w:val="34"/>
          <w:lang w:val="pt-BR"/>
        </w:rPr>
        <w:t xml:space="preserve">. </w:t>
      </w:r>
    </w:p>
    <w:p w:rsidR="00E51E23" w:rsidRPr="00336113" w:rsidRDefault="00E51E23" w:rsidP="00E51E23">
      <w:pPr>
        <w:jc w:val="both"/>
        <w:rPr>
          <w:rFonts w:ascii="Book Antiqua" w:hAnsi="Book Antiqua"/>
          <w:i/>
          <w:sz w:val="34"/>
          <w:szCs w:val="34"/>
          <w:lang w:val="pt-BR"/>
        </w:rPr>
      </w:pPr>
    </w:p>
    <w:p w:rsidR="00E51E23" w:rsidRPr="00FD2CDF" w:rsidRDefault="00E51E23" w:rsidP="00E51E23">
      <w:pPr>
        <w:ind w:firstLine="708"/>
        <w:jc w:val="both"/>
        <w:rPr>
          <w:rFonts w:ascii="Book Antiqua" w:hAnsi="Book Antiqua"/>
          <w:sz w:val="34"/>
          <w:szCs w:val="34"/>
          <w:lang w:val="pt-BR"/>
        </w:rPr>
      </w:pPr>
      <w:r w:rsidRPr="00336113">
        <w:rPr>
          <w:rFonts w:ascii="Book Antiqua" w:hAnsi="Book Antiqua"/>
          <w:sz w:val="34"/>
          <w:szCs w:val="34"/>
          <w:lang w:val="pt-BR"/>
        </w:rPr>
        <w:lastRenderedPageBreak/>
        <w:t xml:space="preserve">Assim, reservar ao juiz o papel de mero enunciador da lei é, na verdade, retirá-lo do jogo de </w:t>
      </w:r>
      <w:r w:rsidRPr="00336113">
        <w:rPr>
          <w:rFonts w:ascii="Book Antiqua" w:hAnsi="Book Antiqua"/>
          <w:i/>
          <w:sz w:val="34"/>
          <w:szCs w:val="34"/>
          <w:lang w:val="pt-BR"/>
        </w:rPr>
        <w:t>“checks and balances”</w:t>
      </w:r>
      <w:r w:rsidRPr="00336113">
        <w:rPr>
          <w:rFonts w:ascii="Book Antiqua" w:hAnsi="Book Antiqua"/>
          <w:sz w:val="34"/>
          <w:szCs w:val="34"/>
          <w:lang w:val="pt-BR"/>
        </w:rPr>
        <w:t xml:space="preserve">, vergastando um dos mais importantes mecanismos da forma republicana de governo. E, mais que isso, é manietar o próprio </w:t>
      </w:r>
      <w:r w:rsidRPr="00336113">
        <w:rPr>
          <w:rFonts w:ascii="Book Antiqua" w:hAnsi="Book Antiqua"/>
          <w:i/>
          <w:sz w:val="34"/>
          <w:szCs w:val="34"/>
          <w:lang w:val="pt-BR"/>
        </w:rPr>
        <w:t>“procedural due process”</w:t>
      </w:r>
      <w:r w:rsidRPr="00336113">
        <w:rPr>
          <w:rFonts w:ascii="Book Antiqua" w:hAnsi="Book Antiqua"/>
          <w:sz w:val="34"/>
          <w:szCs w:val="34"/>
          <w:lang w:val="pt-BR"/>
        </w:rPr>
        <w:t xml:space="preserve">, por combalir a independência judicial. </w:t>
      </w:r>
      <w:r w:rsidRPr="00FD2CDF">
        <w:rPr>
          <w:rFonts w:ascii="Book Antiqua" w:hAnsi="Book Antiqua"/>
          <w:sz w:val="34"/>
          <w:szCs w:val="34"/>
          <w:lang w:val="pt-BR"/>
        </w:rPr>
        <w:t>Afinal,</w:t>
      </w:r>
    </w:p>
    <w:p w:rsidR="00E51E23" w:rsidRPr="00FD2CDF" w:rsidRDefault="00E51E23" w:rsidP="00E51E23">
      <w:pPr>
        <w:jc w:val="both"/>
        <w:rPr>
          <w:rFonts w:ascii="Book Antiqua" w:hAnsi="Book Antiqua"/>
          <w:sz w:val="34"/>
          <w:szCs w:val="34"/>
          <w:lang w:val="pt-BR"/>
        </w:rPr>
      </w:pPr>
    </w:p>
    <w:p w:rsidR="00E51E23" w:rsidRPr="00FD2CDF" w:rsidRDefault="00E51E23" w:rsidP="00E51E23">
      <w:pPr>
        <w:ind w:left="4247"/>
        <w:jc w:val="both"/>
        <w:rPr>
          <w:rFonts w:ascii="Book Antiqua" w:hAnsi="Book Antiqua"/>
          <w:b/>
          <w:lang w:val="pt-BR"/>
        </w:rPr>
      </w:pPr>
      <w:r w:rsidRPr="00336113">
        <w:rPr>
          <w:rFonts w:ascii="Book Antiqua" w:hAnsi="Book Antiqua"/>
          <w:lang w:val="pt-BR"/>
        </w:rPr>
        <w:t xml:space="preserve">“a independência do juiz há de ser compatível com sua configuração humana como sujeito de capacidade plena, de preocupações pela justiça que vão além de seu exercício profissional, e como titular de todos os direitos que a lei não lhe restrinja ou suprima em atenção a razoáveis medidas de incompatibilidade. Falamos, pois, de </w:t>
      </w:r>
      <w:r w:rsidRPr="00336113">
        <w:rPr>
          <w:rFonts w:ascii="Book Antiqua" w:hAnsi="Book Antiqua"/>
          <w:b/>
          <w:lang w:val="pt-BR"/>
        </w:rPr>
        <w:t>um juiz não facilmente domesticável, não mudo, nem mais diminuído em seus direitos do que o indispensável</w:t>
      </w:r>
      <w:r w:rsidRPr="00336113">
        <w:rPr>
          <w:rFonts w:ascii="Book Antiqua" w:hAnsi="Book Antiqua"/>
          <w:lang w:val="pt-BR"/>
        </w:rPr>
        <w:t>”</w:t>
      </w:r>
      <w:r w:rsidR="007E30D6" w:rsidRPr="00336113">
        <w:rPr>
          <w:rStyle w:val="Refdenotaderodap"/>
          <w:rFonts w:ascii="Book Antiqua" w:hAnsi="Book Antiqua"/>
          <w:lang w:val="pt-BR"/>
        </w:rPr>
        <w:t xml:space="preserve"> </w:t>
      </w:r>
      <w:r w:rsidR="007E30D6" w:rsidRPr="00336113">
        <w:rPr>
          <w:rFonts w:ascii="Book Antiqua" w:hAnsi="Book Antiqua"/>
          <w:lang w:val="pt-BR"/>
        </w:rPr>
        <w:t xml:space="preserve">(TOMÁS Y VALIENTE, Francisco. </w:t>
      </w:r>
      <w:r w:rsidR="007E30D6" w:rsidRPr="00336113">
        <w:rPr>
          <w:rFonts w:ascii="Book Antiqua" w:hAnsi="Book Antiqua"/>
          <w:i/>
          <w:lang w:val="es-AR"/>
        </w:rPr>
        <w:t>“Independencia judicial y garantía de los derechos fundamentales”</w:t>
      </w:r>
      <w:r w:rsidR="007E30D6" w:rsidRPr="00336113">
        <w:rPr>
          <w:rFonts w:ascii="Book Antiqua" w:hAnsi="Book Antiqua"/>
          <w:lang w:val="es-AR"/>
        </w:rPr>
        <w:t xml:space="preserve">. In: </w:t>
      </w:r>
      <w:r w:rsidR="007E30D6" w:rsidRPr="00336113">
        <w:rPr>
          <w:rFonts w:ascii="Book Antiqua" w:hAnsi="Book Antiqua"/>
          <w:i/>
          <w:lang w:val="es-AR"/>
        </w:rPr>
        <w:t xml:space="preserve">Constitución: Escritos de introducción histórica. </w:t>
      </w:r>
      <w:r w:rsidR="007E30D6" w:rsidRPr="00FD2CDF">
        <w:rPr>
          <w:rFonts w:ascii="Book Antiqua" w:hAnsi="Book Antiqua"/>
          <w:lang w:val="pt-BR"/>
        </w:rPr>
        <w:t xml:space="preserve">Madrid: Marcial Pons, 1996. p.163  - </w:t>
      </w:r>
      <w:r w:rsidR="007E30D6" w:rsidRPr="00FD2CDF">
        <w:rPr>
          <w:rFonts w:ascii="Book Antiqua" w:hAnsi="Book Antiqua"/>
          <w:i/>
          <w:lang w:val="pt-BR"/>
        </w:rPr>
        <w:t>g.n.</w:t>
      </w:r>
      <w:r w:rsidR="007E30D6" w:rsidRPr="00FD2CDF">
        <w:rPr>
          <w:rFonts w:ascii="Book Antiqua" w:hAnsi="Book Antiqua"/>
          <w:lang w:val="pt-BR"/>
        </w:rPr>
        <w:t>)</w:t>
      </w:r>
      <w:r w:rsidRPr="00FD2CDF">
        <w:rPr>
          <w:rFonts w:ascii="Book Antiqua" w:hAnsi="Book Antiqua"/>
          <w:lang w:val="pt-BR"/>
        </w:rPr>
        <w:t>.</w:t>
      </w:r>
      <w:r w:rsidRPr="00FD2CDF">
        <w:rPr>
          <w:rFonts w:ascii="Book Antiqua" w:hAnsi="Book Antiqua"/>
          <w:i/>
          <w:lang w:val="pt-BR"/>
        </w:rPr>
        <w:t xml:space="preserve"> </w:t>
      </w:r>
      <w:r w:rsidRPr="00FD2CDF">
        <w:rPr>
          <w:rFonts w:ascii="Book Antiqua" w:hAnsi="Book Antiqua"/>
          <w:lang w:val="pt-BR"/>
        </w:rPr>
        <w:t xml:space="preserve">  </w:t>
      </w:r>
      <w:r w:rsidRPr="00FD2CDF">
        <w:rPr>
          <w:rFonts w:ascii="Book Antiqua" w:hAnsi="Book Antiqua"/>
          <w:b/>
          <w:lang w:val="pt-BR"/>
        </w:rPr>
        <w:tab/>
      </w:r>
    </w:p>
    <w:p w:rsidR="00E51E23" w:rsidRPr="00FD2CDF" w:rsidRDefault="00E51E23" w:rsidP="00E51E23">
      <w:pPr>
        <w:rPr>
          <w:rFonts w:ascii="Book Antiqua" w:hAnsi="Book Antiqua"/>
          <w:b/>
          <w:sz w:val="34"/>
          <w:szCs w:val="34"/>
          <w:lang w:val="pt-BR"/>
        </w:rPr>
      </w:pPr>
    </w:p>
    <w:p w:rsidR="0014355F" w:rsidRPr="00336113" w:rsidRDefault="00E51E23" w:rsidP="00E51E23">
      <w:pPr>
        <w:ind w:firstLine="705"/>
        <w:jc w:val="both"/>
        <w:rPr>
          <w:rFonts w:ascii="Book Antiqua" w:hAnsi="Book Antiqua"/>
          <w:sz w:val="34"/>
          <w:szCs w:val="34"/>
          <w:lang w:val="pt-BR"/>
        </w:rPr>
      </w:pPr>
      <w:r w:rsidRPr="00336113">
        <w:rPr>
          <w:rFonts w:ascii="Book Antiqua" w:hAnsi="Book Antiqua"/>
          <w:sz w:val="34"/>
          <w:szCs w:val="34"/>
          <w:lang w:val="pt-BR"/>
        </w:rPr>
        <w:t xml:space="preserve">Juízes não são autômatos. Nem são “neutros” (embora devam ser </w:t>
      </w:r>
      <w:r w:rsidR="0014355F" w:rsidRPr="00336113">
        <w:rPr>
          <w:rFonts w:ascii="Book Antiqua" w:hAnsi="Book Antiqua"/>
          <w:sz w:val="34"/>
          <w:szCs w:val="34"/>
          <w:lang w:val="pt-BR"/>
        </w:rPr>
        <w:t xml:space="preserve">necessariamente </w:t>
      </w:r>
      <w:r w:rsidRPr="00336113">
        <w:rPr>
          <w:rFonts w:ascii="Book Antiqua" w:hAnsi="Book Antiqua"/>
          <w:i/>
          <w:sz w:val="34"/>
          <w:szCs w:val="34"/>
          <w:lang w:val="pt-BR"/>
        </w:rPr>
        <w:t>imparciais</w:t>
      </w:r>
      <w:r w:rsidR="0014355F" w:rsidRPr="00336113">
        <w:rPr>
          <w:rFonts w:ascii="Book Antiqua" w:hAnsi="Book Antiqua"/>
          <w:sz w:val="34"/>
          <w:szCs w:val="34"/>
          <w:lang w:val="pt-BR"/>
        </w:rPr>
        <w:t xml:space="preserve"> — o que é outra coisa</w:t>
      </w:r>
      <w:r w:rsidRPr="00336113">
        <w:rPr>
          <w:rFonts w:ascii="Book Antiqua" w:hAnsi="Book Antiqua"/>
          <w:sz w:val="34"/>
          <w:szCs w:val="34"/>
          <w:lang w:val="pt-BR"/>
        </w:rPr>
        <w:t>). Julgam sob as balizas do sistema</w:t>
      </w:r>
      <w:r w:rsidR="0014355F" w:rsidRPr="00336113">
        <w:rPr>
          <w:rFonts w:ascii="Book Antiqua" w:hAnsi="Book Antiqua"/>
          <w:sz w:val="34"/>
          <w:szCs w:val="34"/>
          <w:lang w:val="pt-BR"/>
        </w:rPr>
        <w:t xml:space="preserve"> jurídico-positivo</w:t>
      </w:r>
      <w:r w:rsidRPr="00336113">
        <w:rPr>
          <w:rFonts w:ascii="Book Antiqua" w:hAnsi="Book Antiqua"/>
          <w:sz w:val="34"/>
          <w:szCs w:val="34"/>
          <w:lang w:val="pt-BR"/>
        </w:rPr>
        <w:t xml:space="preserve">, mas também manifestam percepções subjetivas do justo, cuja legitimidade se constrói </w:t>
      </w:r>
      <w:r w:rsidR="0014355F" w:rsidRPr="00336113">
        <w:rPr>
          <w:rFonts w:ascii="Book Antiqua" w:hAnsi="Book Antiqua"/>
          <w:sz w:val="34"/>
          <w:szCs w:val="34"/>
          <w:lang w:val="pt-BR"/>
        </w:rPr>
        <w:t>(ou não) pelos referenciais teóricos do respectivo discurso</w:t>
      </w:r>
      <w:r w:rsidRPr="00336113">
        <w:rPr>
          <w:rFonts w:ascii="Book Antiqua" w:hAnsi="Book Antiqua"/>
          <w:sz w:val="34"/>
          <w:szCs w:val="34"/>
          <w:lang w:val="pt-BR"/>
        </w:rPr>
        <w:t xml:space="preserve">. </w:t>
      </w:r>
    </w:p>
    <w:p w:rsidR="0014355F" w:rsidRPr="00336113" w:rsidRDefault="0014355F" w:rsidP="00E51E23">
      <w:pPr>
        <w:ind w:firstLine="705"/>
        <w:jc w:val="both"/>
        <w:rPr>
          <w:rFonts w:ascii="Book Antiqua" w:hAnsi="Book Antiqua"/>
          <w:sz w:val="34"/>
          <w:szCs w:val="34"/>
          <w:lang w:val="pt-BR"/>
        </w:rPr>
      </w:pPr>
    </w:p>
    <w:p w:rsidR="004327FA" w:rsidRPr="00FD2CDF" w:rsidRDefault="00E51E23" w:rsidP="00336113">
      <w:pPr>
        <w:ind w:firstLine="705"/>
        <w:jc w:val="both"/>
        <w:rPr>
          <w:rFonts w:ascii="Book Antiqua" w:hAnsi="Book Antiqua"/>
          <w:sz w:val="34"/>
          <w:szCs w:val="34"/>
          <w:lang w:val="pt-BR"/>
        </w:rPr>
      </w:pPr>
      <w:r w:rsidRPr="00336113">
        <w:rPr>
          <w:rFonts w:ascii="Book Antiqua" w:hAnsi="Book Antiqua"/>
          <w:sz w:val="34"/>
          <w:szCs w:val="34"/>
          <w:lang w:val="pt-BR"/>
        </w:rPr>
        <w:t xml:space="preserve">Custa a crer que isto ainda precise ser dito. </w:t>
      </w:r>
    </w:p>
    <w:sectPr w:rsidR="004327FA" w:rsidRPr="00FD2CDF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1F5" w:rsidRDefault="00D051F5">
      <w:r>
        <w:separator/>
      </w:r>
    </w:p>
  </w:endnote>
  <w:endnote w:type="continuationSeparator" w:id="0">
    <w:p w:rsidR="00D051F5" w:rsidRDefault="00D0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1F5" w:rsidRDefault="00D051F5">
      <w:r>
        <w:separator/>
      </w:r>
    </w:p>
  </w:footnote>
  <w:footnote w:type="continuationSeparator" w:id="0">
    <w:p w:rsidR="00D051F5" w:rsidRDefault="00D051F5">
      <w:r>
        <w:continuationSeparator/>
      </w:r>
    </w:p>
  </w:footnote>
  <w:footnote w:id="1">
    <w:p w:rsidR="00FA2540" w:rsidRPr="00FA2540" w:rsidRDefault="00FA2540" w:rsidP="00FD2CDF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 w:rsidRPr="007A6757">
        <w:rPr>
          <w:lang w:val="pt-BR"/>
        </w:rPr>
        <w:t xml:space="preserve"> </w:t>
      </w:r>
      <w:r w:rsidR="00564F6D">
        <w:rPr>
          <w:lang w:val="pt-BR"/>
        </w:rPr>
        <w:t xml:space="preserve">Juiz Titular da 1ª </w:t>
      </w:r>
      <w:r w:rsidR="007A6757" w:rsidRPr="007A6757">
        <w:rPr>
          <w:lang w:val="pt-BR"/>
        </w:rPr>
        <w:t>Vara do Trabalho de Campinas/SP.</w:t>
      </w:r>
      <w:r w:rsidR="00564F6D">
        <w:rPr>
          <w:lang w:val="pt-BR"/>
        </w:rPr>
        <w:t xml:space="preserve"> Doutor em Direito do Trabalho pela Faculdade de Direito da Universidade de São Paulo.</w:t>
      </w:r>
      <w:r w:rsidR="00A9656D" w:rsidRPr="007A6757">
        <w:rPr>
          <w:lang w:val="pt-BR"/>
        </w:rPr>
        <w:t xml:space="preserve"> </w:t>
      </w:r>
    </w:p>
  </w:footnote>
  <w:footnote w:id="2">
    <w:p w:rsidR="00FA2540" w:rsidRPr="00FA2540" w:rsidRDefault="00FA2540" w:rsidP="00FD2CDF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 w:rsidRPr="007A6757">
        <w:rPr>
          <w:lang w:val="pt-BR"/>
        </w:rPr>
        <w:t xml:space="preserve"> </w:t>
      </w:r>
      <w:r w:rsidR="007A6757">
        <w:rPr>
          <w:lang w:val="pt-BR"/>
        </w:rPr>
        <w:t>Juiz Titular da 1ª Vara do Trabalho de Taubaté/SP.</w:t>
      </w:r>
      <w:r w:rsidR="00564F6D">
        <w:rPr>
          <w:lang w:val="pt-BR"/>
        </w:rPr>
        <w:t xml:space="preserve"> Professor Associado II da Faculdade de Direito da Universidade de São Paulo.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327FA"/>
    <w:rsid w:val="00013697"/>
    <w:rsid w:val="00090610"/>
    <w:rsid w:val="000C05B7"/>
    <w:rsid w:val="000F2FE5"/>
    <w:rsid w:val="00120A08"/>
    <w:rsid w:val="0014355F"/>
    <w:rsid w:val="001E2736"/>
    <w:rsid w:val="0022434A"/>
    <w:rsid w:val="002B00B2"/>
    <w:rsid w:val="00336113"/>
    <w:rsid w:val="003A55DA"/>
    <w:rsid w:val="003D69D0"/>
    <w:rsid w:val="004327FA"/>
    <w:rsid w:val="0044549B"/>
    <w:rsid w:val="00540627"/>
    <w:rsid w:val="00564F6D"/>
    <w:rsid w:val="007A18C3"/>
    <w:rsid w:val="007A6757"/>
    <w:rsid w:val="007E30D6"/>
    <w:rsid w:val="008218D5"/>
    <w:rsid w:val="00910BB8"/>
    <w:rsid w:val="00954D86"/>
    <w:rsid w:val="00A42C97"/>
    <w:rsid w:val="00A9656D"/>
    <w:rsid w:val="00B42B1A"/>
    <w:rsid w:val="00B52E64"/>
    <w:rsid w:val="00BA60A3"/>
    <w:rsid w:val="00C43F54"/>
    <w:rsid w:val="00CB6B60"/>
    <w:rsid w:val="00CD1D3E"/>
    <w:rsid w:val="00D051F5"/>
    <w:rsid w:val="00E51E23"/>
    <w:rsid w:val="00EE6381"/>
    <w:rsid w:val="00F62C71"/>
    <w:rsid w:val="00FA2540"/>
    <w:rsid w:val="00FD2CDF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dro">
    <w:name w:val="Padrão"/>
    <w:rPr>
      <w:rFonts w:ascii="Helvetica" w:hAnsi="Arial Unicode MS" w:cs="Arial Unicode MS"/>
      <w:color w:val="000000"/>
      <w:sz w:val="22"/>
      <w:szCs w:val="22"/>
      <w:lang w:val="pt-PT"/>
    </w:rPr>
  </w:style>
  <w:style w:type="character" w:customStyle="1" w:styleId="bqquotelink2">
    <w:name w:val="bqquotelink2"/>
    <w:basedOn w:val="Fontepargpadro"/>
    <w:rsid w:val="00B52E64"/>
    <w:rPr>
      <w:rFonts w:ascii="Helvetica" w:hAnsi="Helvetica" w:cs="Helvetica" w:hint="default"/>
      <w:sz w:val="30"/>
      <w:szCs w:val="30"/>
    </w:rPr>
  </w:style>
  <w:style w:type="paragraph" w:styleId="Textodenotaderodap">
    <w:name w:val="footnote text"/>
    <w:basedOn w:val="Normal"/>
    <w:link w:val="TextodenotaderodapChar"/>
    <w:semiHidden/>
    <w:unhideWhenUsed/>
    <w:rsid w:val="00FA254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A2540"/>
    <w:rPr>
      <w:lang w:val="en-US"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FA2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dro">
    <w:name w:val="Padrão"/>
    <w:rPr>
      <w:rFonts w:ascii="Helvetica" w:hAnsi="Arial Unicode MS" w:cs="Arial Unicode MS"/>
      <w:color w:val="000000"/>
      <w:sz w:val="22"/>
      <w:szCs w:val="22"/>
      <w:lang w:val="pt-PT"/>
    </w:rPr>
  </w:style>
  <w:style w:type="character" w:customStyle="1" w:styleId="bqquotelink2">
    <w:name w:val="bqquotelink2"/>
    <w:basedOn w:val="Fontepargpadro"/>
    <w:rsid w:val="00B52E64"/>
    <w:rPr>
      <w:rFonts w:ascii="Helvetica" w:hAnsi="Helvetica" w:cs="Helvetica" w:hint="default"/>
      <w:sz w:val="30"/>
      <w:szCs w:val="30"/>
    </w:rPr>
  </w:style>
  <w:style w:type="paragraph" w:styleId="Textodenotaderodap">
    <w:name w:val="footnote text"/>
    <w:basedOn w:val="Normal"/>
    <w:link w:val="TextodenotaderodapChar"/>
    <w:semiHidden/>
    <w:unhideWhenUsed/>
    <w:rsid w:val="00FA254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A2540"/>
    <w:rPr>
      <w:lang w:val="en-US"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FA2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8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1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4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57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2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1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3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16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76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04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32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26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2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45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0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14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46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15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95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36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7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8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40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9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4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0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3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4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93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60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7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2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47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84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7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7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7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34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47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7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4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0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1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93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4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0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94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73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6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7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6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0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9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8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6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4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0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EDBFE-100F-4B56-A750-D86B9E70E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2271</Words>
  <Characters>12267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TRT 15ª Região</Company>
  <LinksUpToDate>false</LinksUpToDate>
  <CharactersWithSpaces>14509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guilhermefeliciano</dc:creator>
  <cp:lastModifiedBy>Viviane Dias</cp:lastModifiedBy>
  <cp:revision>2</cp:revision>
  <dcterms:created xsi:type="dcterms:W3CDTF">2015-08-24T21:32:00Z</dcterms:created>
  <dcterms:modified xsi:type="dcterms:W3CDTF">2015-08-24T21:32:00Z</dcterms:modified>
</cp:coreProperties>
</file>